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DF" w:rsidRPr="0073787C" w:rsidRDefault="001E51DF" w:rsidP="0073787C">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73787C">
        <w:rPr>
          <w:rFonts w:ascii="Verdana" w:eastAsia="Times New Roman" w:hAnsi="Verdana" w:cs="Arial"/>
          <w:b/>
          <w:bCs/>
          <w:color w:val="3F4041"/>
          <w:kern w:val="36"/>
          <w:sz w:val="28"/>
          <w:szCs w:val="48"/>
          <w:lang w:val="en-US" w:eastAsia="fr-BE"/>
        </w:rPr>
        <w:t>Is Genesis 1 Literal, Literalism, or Literalistic?</w:t>
      </w:r>
    </w:p>
    <w:p w:rsidR="001E51DF" w:rsidRPr="0041726E" w:rsidRDefault="001E51DF" w:rsidP="0073787C">
      <w:pPr>
        <w:spacing w:after="0"/>
        <w:rPr>
          <w:rFonts w:ascii="Verdana" w:eastAsia="Times New Roman" w:hAnsi="Verdana" w:cs="Arial"/>
          <w:color w:val="3F4041"/>
          <w:sz w:val="18"/>
          <w:szCs w:val="18"/>
          <w:lang w:val="en-US" w:eastAsia="fr-BE"/>
        </w:rPr>
      </w:pPr>
      <w:proofErr w:type="gramStart"/>
      <w:r w:rsidRPr="0073787C">
        <w:rPr>
          <w:rFonts w:ascii="Verdana" w:eastAsia="Times New Roman" w:hAnsi="Verdana" w:cs="Arial"/>
          <w:color w:val="3F4041"/>
          <w:sz w:val="18"/>
          <w:szCs w:val="18"/>
          <w:lang w:val="en-US" w:eastAsia="fr-BE"/>
        </w:rPr>
        <w:t>by</w:t>
      </w:r>
      <w:proofErr w:type="gramEnd"/>
      <w:r w:rsidRPr="0073787C">
        <w:rPr>
          <w:rFonts w:ascii="Verdana" w:eastAsia="Times New Roman" w:hAnsi="Verdana" w:cs="Arial"/>
          <w:color w:val="3F4041"/>
          <w:sz w:val="18"/>
          <w:szCs w:val="18"/>
          <w:lang w:val="en-US" w:eastAsia="fr-BE"/>
        </w:rPr>
        <w:t> </w:t>
      </w:r>
      <w:r w:rsidRPr="0041726E">
        <w:rPr>
          <w:rFonts w:ascii="Verdana" w:eastAsia="Times New Roman" w:hAnsi="Verdana" w:cs="Arial"/>
          <w:color w:val="3F4041"/>
          <w:sz w:val="18"/>
          <w:szCs w:val="18"/>
          <w:lang w:val="en-US" w:eastAsia="fr-BE"/>
        </w:rPr>
        <w:t>Simon Turpin</w:t>
      </w:r>
      <w:r w:rsidRPr="0073787C">
        <w:rPr>
          <w:rFonts w:ascii="Verdana" w:eastAsia="Times New Roman" w:hAnsi="Verdana" w:cs="Arial"/>
          <w:color w:val="3F4041"/>
          <w:sz w:val="18"/>
          <w:szCs w:val="18"/>
          <w:lang w:val="en-US" w:eastAsia="fr-BE"/>
        </w:rPr>
        <w:t> </w:t>
      </w:r>
      <w:r w:rsidRPr="0041726E">
        <w:rPr>
          <w:rFonts w:ascii="Verdana" w:eastAsia="Times New Roman" w:hAnsi="Verdana" w:cs="Arial"/>
          <w:color w:val="3F4041"/>
          <w:sz w:val="18"/>
          <w:szCs w:val="18"/>
          <w:lang w:val="en-US" w:eastAsia="fr-BE"/>
        </w:rPr>
        <w:t>on</w:t>
      </w:r>
      <w:r w:rsidRPr="0073787C">
        <w:rPr>
          <w:rFonts w:ascii="Verdana" w:eastAsia="Times New Roman" w:hAnsi="Verdana" w:cs="Arial"/>
          <w:color w:val="3F4041"/>
          <w:sz w:val="18"/>
          <w:szCs w:val="18"/>
          <w:lang w:val="en-US" w:eastAsia="fr-BE"/>
        </w:rPr>
        <w:t> </w:t>
      </w:r>
      <w:r w:rsidRPr="0041726E">
        <w:rPr>
          <w:rFonts w:ascii="Verdana" w:eastAsia="Times New Roman" w:hAnsi="Verdana" w:cs="Arial"/>
          <w:color w:val="3F4041"/>
          <w:sz w:val="18"/>
          <w:szCs w:val="18"/>
          <w:lang w:val="en-US" w:eastAsia="fr-BE"/>
        </w:rPr>
        <w:t>May 2, 2016</w:t>
      </w:r>
    </w:p>
    <w:p w:rsidR="0073787C" w:rsidRPr="0041726E" w:rsidRDefault="0073787C" w:rsidP="0041726E">
      <w:pPr>
        <w:spacing w:after="0"/>
        <w:rPr>
          <w:rFonts w:ascii="Verdana" w:eastAsia="Times New Roman" w:hAnsi="Verdana" w:cs="Arial"/>
          <w:color w:val="3F4041"/>
          <w:sz w:val="18"/>
          <w:szCs w:val="18"/>
          <w:lang w:val="en-US" w:eastAsia="fr-BE"/>
        </w:rPr>
      </w:pPr>
    </w:p>
    <w:p w:rsidR="001E51DF" w:rsidRPr="0073787C" w:rsidRDefault="001E51DF" w:rsidP="0073787C">
      <w:pPr>
        <w:shd w:val="clear" w:color="auto" w:fill="FFFFFF"/>
        <w:textAlignment w:val="baseline"/>
        <w:outlineLvl w:val="1"/>
        <w:rPr>
          <w:rFonts w:ascii="Verdana" w:eastAsia="Times New Roman" w:hAnsi="Verdana" w:cs="Arial"/>
          <w:b/>
          <w:bCs/>
          <w:color w:val="3F4041"/>
          <w:szCs w:val="42"/>
          <w:lang w:val="en-US" w:eastAsia="fr-BE"/>
        </w:rPr>
      </w:pPr>
      <w:r w:rsidRPr="0073787C">
        <w:rPr>
          <w:rFonts w:ascii="Verdana" w:eastAsia="Times New Roman" w:hAnsi="Verdana" w:cs="Arial"/>
          <w:b/>
          <w:bCs/>
          <w:color w:val="3F4041"/>
          <w:szCs w:val="42"/>
          <w:lang w:val="en-US" w:eastAsia="fr-BE"/>
        </w:rPr>
        <w:t>Abstract</w:t>
      </w:r>
    </w:p>
    <w:p w:rsidR="001E51DF" w:rsidRPr="0073787C" w:rsidRDefault="001E51DF" w:rsidP="0073787C">
      <w:pPr>
        <w:shd w:val="clear" w:color="auto" w:fill="FFFFFF"/>
        <w:textAlignment w:val="baseline"/>
        <w:rPr>
          <w:rFonts w:ascii="Verdana" w:eastAsia="Times New Roman" w:hAnsi="Verdana" w:cs="Arial"/>
          <w:i/>
          <w:iCs/>
          <w:color w:val="3F4041"/>
          <w:szCs w:val="31"/>
          <w:lang w:val="en-US" w:eastAsia="fr-BE"/>
        </w:rPr>
      </w:pPr>
      <w:r w:rsidRPr="0073787C">
        <w:rPr>
          <w:rFonts w:ascii="Verdana" w:eastAsia="Times New Roman" w:hAnsi="Verdana" w:cs="Arial"/>
          <w:i/>
          <w:iCs/>
          <w:color w:val="3F4041"/>
          <w:szCs w:val="31"/>
          <w:lang w:val="en-US" w:eastAsia="fr-BE"/>
        </w:rPr>
        <w:t>Young earth creationists, or rather biblical creationists,</w:t>
      </w:r>
      <w:r w:rsidR="0073787C">
        <w:rPr>
          <w:rStyle w:val="Appelnotedebasdep"/>
          <w:rFonts w:ascii="Verdana" w:eastAsia="Times New Roman" w:hAnsi="Verdana" w:cs="Arial"/>
          <w:i/>
          <w:iCs/>
          <w:color w:val="3F4041"/>
          <w:szCs w:val="31"/>
          <w:lang w:val="en-US" w:eastAsia="fr-BE"/>
        </w:rPr>
        <w:footnoteReference w:id="1"/>
      </w:r>
      <w:r w:rsidRPr="0073787C">
        <w:rPr>
          <w:rFonts w:ascii="Verdana" w:eastAsia="Times New Roman" w:hAnsi="Verdana" w:cs="Arial"/>
          <w:i/>
          <w:iCs/>
          <w:color w:val="3F4041"/>
          <w:lang w:val="en-US" w:eastAsia="fr-BE"/>
        </w:rPr>
        <w:t> </w:t>
      </w:r>
      <w:r w:rsidRPr="0073787C">
        <w:rPr>
          <w:rFonts w:ascii="Verdana" w:eastAsia="Times New Roman" w:hAnsi="Verdana" w:cs="Arial"/>
          <w:i/>
          <w:iCs/>
          <w:color w:val="3F4041"/>
          <w:szCs w:val="31"/>
          <w:lang w:val="en-US" w:eastAsia="fr-BE"/>
        </w:rPr>
        <w:t>are often accused of being over literal in</w:t>
      </w:r>
      <w:r w:rsidR="0073787C">
        <w:rPr>
          <w:rFonts w:ascii="Verdana" w:eastAsia="Times New Roman" w:hAnsi="Verdana" w:cs="Arial"/>
          <w:i/>
          <w:iCs/>
          <w:color w:val="3F4041"/>
          <w:szCs w:val="31"/>
          <w:lang w:val="en-US" w:eastAsia="fr-BE"/>
        </w:rPr>
        <w:t xml:space="preserve"> their interpretation of Gen</w:t>
      </w:r>
      <w:r w:rsidRPr="0073787C">
        <w:rPr>
          <w:rFonts w:ascii="Verdana" w:eastAsia="Times New Roman" w:hAnsi="Verdana" w:cs="Arial"/>
          <w:i/>
          <w:iCs/>
          <w:color w:val="3F4041"/>
          <w:szCs w:val="31"/>
          <w:lang w:val="en-US" w:eastAsia="fr-BE"/>
        </w:rPr>
        <w:t xml:space="preserve"> 1. </w:t>
      </w:r>
      <w:proofErr w:type="gramStart"/>
      <w:r w:rsidRPr="0073787C">
        <w:rPr>
          <w:rFonts w:ascii="Verdana" w:eastAsia="Times New Roman" w:hAnsi="Verdana" w:cs="Arial"/>
          <w:i/>
          <w:iCs/>
          <w:color w:val="3F4041"/>
          <w:szCs w:val="31"/>
          <w:lang w:val="en-US" w:eastAsia="fr-BE"/>
        </w:rPr>
        <w:t>Regrettably, this accusation caricaturizes this position as a “literalistic interpretation,” which is unfortunate since biblical creationists explain their hermeneutic as “grammatical-historical interpretation.”</w:t>
      </w:r>
      <w:proofErr w:type="gramEnd"/>
      <w:r w:rsidRPr="0073787C">
        <w:rPr>
          <w:rFonts w:ascii="Verdana" w:eastAsia="Times New Roman" w:hAnsi="Verdana" w:cs="Arial"/>
          <w:i/>
          <w:iCs/>
          <w:color w:val="3F4041"/>
          <w:szCs w:val="31"/>
          <w:lang w:val="en-US" w:eastAsia="fr-BE"/>
        </w:rPr>
        <w:t xml:space="preserve"> This paper will </w:t>
      </w:r>
      <w:r w:rsidR="0073787C">
        <w:rPr>
          <w:rFonts w:ascii="Verdana" w:eastAsia="Times New Roman" w:hAnsi="Verdana" w:cs="Arial"/>
          <w:i/>
          <w:iCs/>
          <w:color w:val="3F4041"/>
          <w:szCs w:val="31"/>
          <w:lang w:val="en-US" w:eastAsia="fr-BE"/>
        </w:rPr>
        <w:t>argue that, when we read Gen</w:t>
      </w:r>
      <w:r w:rsidRPr="0073787C">
        <w:rPr>
          <w:rFonts w:ascii="Verdana" w:eastAsia="Times New Roman" w:hAnsi="Verdana" w:cs="Arial"/>
          <w:i/>
          <w:iCs/>
          <w:color w:val="3F4041"/>
          <w:szCs w:val="31"/>
          <w:lang w:val="en-US" w:eastAsia="fr-BE"/>
        </w:rPr>
        <w:t xml:space="preserve"> 1</w:t>
      </w:r>
      <w:r w:rsidRPr="0073787C">
        <w:rPr>
          <w:rFonts w:ascii="Verdana" w:eastAsia="Times New Roman" w:hAnsi="Verdana" w:cs="Arial"/>
          <w:i/>
          <w:iCs/>
          <w:color w:val="3F4041"/>
          <w:lang w:val="en-US" w:eastAsia="fr-BE"/>
        </w:rPr>
        <w:t> </w:t>
      </w:r>
      <w:r w:rsidRPr="0073787C">
        <w:rPr>
          <w:rFonts w:ascii="Verdana" w:eastAsia="Times New Roman" w:hAnsi="Verdana" w:cs="Arial"/>
          <w:i/>
          <w:iCs/>
          <w:color w:val="3F4041"/>
          <w:szCs w:val="31"/>
          <w:lang w:val="en-US" w:eastAsia="fr-BE"/>
        </w:rPr>
        <w:t>in its context, it should be understood as a historical account which teaches that God created everything in six 24-hour days.</w:t>
      </w:r>
    </w:p>
    <w:p w:rsidR="001E51DF" w:rsidRPr="0073787C" w:rsidRDefault="001E51DF" w:rsidP="00517545">
      <w:pPr>
        <w:shd w:val="clear" w:color="auto" w:fill="FFFFFF"/>
        <w:spacing w:after="0"/>
        <w:textAlignment w:val="baseline"/>
        <w:rPr>
          <w:rFonts w:ascii="Verdana" w:eastAsia="Times New Roman" w:hAnsi="Verdana" w:cs="Arial"/>
          <w:color w:val="3F4041"/>
          <w:sz w:val="20"/>
          <w:szCs w:val="27"/>
          <w:lang w:val="en-US" w:eastAsia="fr-BE"/>
        </w:rPr>
      </w:pPr>
    </w:p>
    <w:p w:rsidR="001E51DF" w:rsidRPr="0041726E"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r w:rsidRPr="0041726E">
        <w:rPr>
          <w:rFonts w:ascii="Verdana" w:eastAsia="Times New Roman" w:hAnsi="Verdana" w:cs="Arial"/>
          <w:b/>
          <w:bCs/>
          <w:color w:val="3F4041"/>
          <w:szCs w:val="47"/>
          <w:lang w:val="en-US" w:eastAsia="fr-BE"/>
        </w:rPr>
        <w:t>Introduction</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discussion over the days of creation is often shaped by the way it is framed by those who caricature the biblical creation pos</w:t>
      </w:r>
      <w:r w:rsidR="00517545">
        <w:rPr>
          <w:rFonts w:ascii="Verdana" w:eastAsia="Times New Roman" w:hAnsi="Verdana" w:cs="Arial"/>
          <w:color w:val="3F4041"/>
          <w:sz w:val="20"/>
          <w:szCs w:val="27"/>
          <w:lang w:val="en-US" w:eastAsia="fr-BE"/>
        </w:rPr>
        <w:t>ition. For example, OT</w:t>
      </w:r>
      <w:r w:rsidRPr="0073787C">
        <w:rPr>
          <w:rFonts w:ascii="Verdana" w:eastAsia="Times New Roman" w:hAnsi="Verdana" w:cs="Arial"/>
          <w:color w:val="3F4041"/>
          <w:sz w:val="20"/>
          <w:szCs w:val="27"/>
          <w:lang w:val="en-US" w:eastAsia="fr-BE"/>
        </w:rPr>
        <w:t xml:space="preserve"> scholar C. John Collins often uses the “literal” approach to Genesis in a negative way:</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I have given reasons against a literalistic reading of Genesis, and this literalistic reading is the one on which the supposed conflict is based.</w:t>
      </w:r>
      <w:r w:rsidR="00972511">
        <w:rPr>
          <w:rStyle w:val="Appelnotedebasdep"/>
          <w:rFonts w:ascii="Verdana" w:eastAsia="Times New Roman" w:hAnsi="Verdana" w:cs="Arial"/>
          <w:color w:val="3F4041"/>
          <w:sz w:val="18"/>
          <w:szCs w:val="24"/>
          <w:lang w:val="en-US" w:eastAsia="fr-BE"/>
        </w:rPr>
        <w:footnoteReference w:id="2"/>
      </w:r>
      <w:r w:rsidR="00972511"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By stereotyping our position as “literalistic,” Collins and others try to show how it is wrong, advancing their own interpretation as the correct one.</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When it comes to reading the material in</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1–11</w:t>
      </w:r>
      <w:r w:rsidRPr="0073787C">
        <w:rPr>
          <w:rFonts w:ascii="Verdana" w:eastAsia="Times New Roman" w:hAnsi="Verdana" w:cs="Arial"/>
          <w:color w:val="3F4041"/>
          <w:sz w:val="20"/>
          <w:szCs w:val="27"/>
          <w:lang w:val="en-US" w:eastAsia="fr-BE"/>
        </w:rPr>
        <w:t>, Collins believes the “author was talking about what he thought were actual events, using rhetorical and literary techniques to shape the readers’ attitudes towards those events.”</w:t>
      </w:r>
      <w:r w:rsidR="00972511">
        <w:rPr>
          <w:rStyle w:val="Appelnotedebasdep"/>
          <w:rFonts w:ascii="Verdana" w:eastAsia="Times New Roman" w:hAnsi="Verdana" w:cs="Arial"/>
          <w:color w:val="3F4041"/>
          <w:sz w:val="20"/>
          <w:szCs w:val="27"/>
          <w:lang w:val="en-US" w:eastAsia="fr-BE"/>
        </w:rPr>
        <w:footnoteReference w:id="3"/>
      </w:r>
      <w:r w:rsidR="00972511"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Crucial to his discussion of</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1–11 </w:t>
      </w:r>
      <w:r w:rsidRPr="0073787C">
        <w:rPr>
          <w:rFonts w:ascii="Verdana" w:eastAsia="Times New Roman" w:hAnsi="Verdana" w:cs="Arial"/>
          <w:color w:val="3F4041"/>
          <w:sz w:val="20"/>
          <w:szCs w:val="27"/>
          <w:lang w:val="en-US" w:eastAsia="fr-BE"/>
        </w:rPr>
        <w:t>is how he defines history. Collins describes</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1–11</w:t>
      </w:r>
      <w:r w:rsidR="0041726E">
        <w:rPr>
          <w:rFonts w:ascii="Verdana" w:eastAsia="Times New Roman" w:hAnsi="Verdana" w:cs="Arial"/>
          <w:color w:val="3F4041"/>
          <w:sz w:val="20"/>
          <w:szCs w:val="27"/>
          <w:lang w:val="en-US" w:eastAsia="fr-BE"/>
        </w:rPr>
        <w:t xml:space="preserve"> </w:t>
      </w:r>
      <w:r w:rsidRPr="0073787C">
        <w:rPr>
          <w:rFonts w:ascii="Verdana" w:eastAsia="Times New Roman" w:hAnsi="Verdana" w:cs="Arial"/>
          <w:color w:val="3F4041"/>
          <w:sz w:val="20"/>
          <w:szCs w:val="27"/>
          <w:lang w:val="en-US" w:eastAsia="fr-BE"/>
        </w:rPr>
        <w:t>in its form as “history like”</w:t>
      </w:r>
      <w:r w:rsidR="00972511">
        <w:rPr>
          <w:rStyle w:val="Appelnotedebasdep"/>
          <w:rFonts w:ascii="Verdana" w:eastAsia="Times New Roman" w:hAnsi="Verdana" w:cs="Arial"/>
          <w:color w:val="3F4041"/>
          <w:sz w:val="20"/>
          <w:szCs w:val="27"/>
          <w:lang w:val="en-US" w:eastAsia="fr-BE"/>
        </w:rPr>
        <w:footnoteReference w:id="4"/>
      </w:r>
      <w:r w:rsidRPr="00972511">
        <w:rPr>
          <w:rFonts w:ascii="Verdana" w:eastAsia="Times New Roman" w:hAnsi="Verdana" w:cs="Arial"/>
          <w:color w:val="3F4041"/>
          <w:sz w:val="20"/>
          <w:szCs w:val="27"/>
          <w:lang w:val="en-US" w:eastAsia="fr-BE"/>
        </w:rPr>
        <w:t> </w:t>
      </w:r>
      <w:r w:rsidRPr="0073787C">
        <w:rPr>
          <w:rFonts w:ascii="Verdana" w:eastAsia="Times New Roman" w:hAnsi="Verdana" w:cs="Arial"/>
          <w:color w:val="3F4041"/>
          <w:sz w:val="20"/>
          <w:szCs w:val="27"/>
          <w:lang w:val="en-US" w:eastAsia="fr-BE"/>
        </w:rPr>
        <w:t>with a “historical core.”</w:t>
      </w:r>
      <w:r w:rsidR="00972511">
        <w:rPr>
          <w:rStyle w:val="Appelnotedebasdep"/>
          <w:rFonts w:ascii="Verdana" w:eastAsia="Times New Roman" w:hAnsi="Verdana" w:cs="Arial"/>
          <w:color w:val="3F4041"/>
          <w:sz w:val="20"/>
          <w:szCs w:val="27"/>
          <w:lang w:val="en-US" w:eastAsia="fr-BE"/>
        </w:rPr>
        <w:footnoteReference w:id="5"/>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For Collins,</w:t>
      </w:r>
      <w:r w:rsidRPr="0073787C">
        <w:rPr>
          <w:rFonts w:ascii="Verdana" w:eastAsia="Times New Roman" w:hAnsi="Verdana" w:cs="Arial"/>
          <w:color w:val="3F4041"/>
          <w:sz w:val="18"/>
          <w:szCs w:val="24"/>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1–11</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is historical in the sense that the events recorded within it actually happened.</w:t>
      </w:r>
      <w:r w:rsidR="00972511">
        <w:rPr>
          <w:rStyle w:val="Appelnotedebasdep"/>
          <w:rFonts w:ascii="Verdana" w:eastAsia="Times New Roman" w:hAnsi="Verdana" w:cs="Arial"/>
          <w:color w:val="3F4041"/>
          <w:sz w:val="20"/>
          <w:szCs w:val="27"/>
          <w:lang w:val="en-US" w:eastAsia="fr-BE"/>
        </w:rPr>
        <w:footnoteReference w:id="6"/>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However, the description of those events is symbolic since the author uses rhetorical and literary techniques. The high level of (supposed) figurative and pictorial language means that the passage, therefore, should not be seen as literal.</w:t>
      </w:r>
      <w:r w:rsidR="00972511">
        <w:rPr>
          <w:rStyle w:val="Appelnotedebasdep"/>
          <w:rFonts w:ascii="Verdana" w:eastAsia="Times New Roman" w:hAnsi="Verdana" w:cs="Arial"/>
          <w:color w:val="3F4041"/>
          <w:sz w:val="20"/>
          <w:szCs w:val="27"/>
          <w:lang w:val="en-US" w:eastAsia="fr-BE"/>
        </w:rPr>
        <w:footnoteReference w:id="7"/>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In fact, Collins constantly warns against a literal reading of</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1–11</w:t>
      </w:r>
      <w:r w:rsidRPr="0073787C">
        <w:rPr>
          <w:rFonts w:ascii="Verdana" w:eastAsia="Times New Roman" w:hAnsi="Verdana" w:cs="Arial"/>
          <w:color w:val="3F4041"/>
          <w:sz w:val="20"/>
          <w:szCs w:val="27"/>
          <w:lang w:val="en-US" w:eastAsia="fr-BE"/>
        </w:rPr>
        <w:t>.</w:t>
      </w:r>
      <w:r w:rsidR="00972511">
        <w:rPr>
          <w:rStyle w:val="Appelnotedebasdep"/>
          <w:rFonts w:ascii="Verdana" w:eastAsia="Times New Roman" w:hAnsi="Verdana" w:cs="Arial"/>
          <w:color w:val="3F4041"/>
          <w:sz w:val="20"/>
          <w:szCs w:val="27"/>
          <w:lang w:val="en-US" w:eastAsia="fr-BE"/>
        </w:rPr>
        <w:footnoteReference w:id="8"/>
      </w:r>
      <w:r w:rsidR="00972511"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I will argue that the literary genre of</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 xml:space="preserve">should be understood as a historical account, events that took place in time-space history, which teaches that God created everything in </w:t>
      </w:r>
      <w:proofErr w:type="gramStart"/>
      <w:r w:rsidRPr="0073787C">
        <w:rPr>
          <w:rFonts w:ascii="Verdana" w:eastAsia="Times New Roman" w:hAnsi="Verdana" w:cs="Arial"/>
          <w:color w:val="3F4041"/>
          <w:sz w:val="20"/>
          <w:szCs w:val="27"/>
          <w:lang w:val="en-US" w:eastAsia="fr-BE"/>
        </w:rPr>
        <w:t>six</w:t>
      </w:r>
      <w:proofErr w:type="gramEnd"/>
      <w:r w:rsidRPr="0073787C">
        <w:rPr>
          <w:rFonts w:ascii="Verdana" w:eastAsia="Times New Roman" w:hAnsi="Verdana" w:cs="Arial"/>
          <w:color w:val="3F4041"/>
          <w:sz w:val="20"/>
          <w:szCs w:val="27"/>
          <w:lang w:val="en-US" w:eastAsia="fr-BE"/>
        </w:rPr>
        <w:t xml:space="preserve"> 24-hour days. I will then deal with the main objections to this, specifically looking at Days One, Four, and Seven.</w:t>
      </w:r>
    </w:p>
    <w:p w:rsidR="001E51DF" w:rsidRPr="00972511"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proofErr w:type="gramStart"/>
      <w:r w:rsidRPr="00972511">
        <w:rPr>
          <w:rFonts w:ascii="Verdana" w:eastAsia="Times New Roman" w:hAnsi="Verdana" w:cs="Arial"/>
          <w:b/>
          <w:bCs/>
          <w:color w:val="3F4041"/>
          <w:szCs w:val="47"/>
          <w:lang w:val="en-US" w:eastAsia="fr-BE"/>
        </w:rPr>
        <w:t>Literal Interpretation of Genesis 1?</w:t>
      </w:r>
      <w:proofErr w:type="gramEnd"/>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understanding of</w:t>
      </w:r>
      <w:r w:rsidRPr="0073787C">
        <w:rPr>
          <w:rFonts w:ascii="Verdana" w:eastAsia="Times New Roman" w:hAnsi="Verdana" w:cs="Arial"/>
          <w:color w:val="3F4041"/>
          <w:sz w:val="18"/>
          <w:szCs w:val="24"/>
          <w:lang w:val="en-US" w:eastAsia="fr-BE"/>
        </w:rPr>
        <w:t> </w:t>
      </w:r>
      <w:r w:rsidR="00972511">
        <w:rPr>
          <w:rFonts w:ascii="Verdana" w:eastAsia="Times New Roman" w:hAnsi="Verdana" w:cs="Arial"/>
          <w:i/>
          <w:iCs/>
          <w:color w:val="3F4041"/>
          <w:sz w:val="20"/>
          <w:lang w:val="en-US" w:eastAsia="fr-BE"/>
        </w:rPr>
        <w:t>Gen</w:t>
      </w:r>
      <w:r w:rsidRPr="0073787C">
        <w:rPr>
          <w:rFonts w:ascii="Verdana" w:eastAsia="Times New Roman" w:hAnsi="Verdana" w:cs="Arial"/>
          <w:i/>
          <w:iCs/>
          <w:color w:val="3F4041"/>
          <w:sz w:val="20"/>
          <w:lang w:val="en-US" w:eastAsia="fr-BE"/>
        </w:rPr>
        <w:t xml:space="preserve"> 1</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by biblical creationists is that the events of</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are a reliable, historical account of the creation of the world and humanity since they were divinely revealed by God to Moses (</w:t>
      </w:r>
      <w:r w:rsidR="00972511" w:rsidRPr="00972511">
        <w:rPr>
          <w:rFonts w:ascii="Verdana" w:eastAsia="Times New Roman" w:hAnsi="Verdana" w:cs="Arial"/>
          <w:color w:val="3F4041"/>
          <w:sz w:val="20"/>
          <w:szCs w:val="27"/>
          <w:lang w:val="en-US" w:eastAsia="fr-BE"/>
        </w:rPr>
        <w:t>Ex</w:t>
      </w:r>
      <w:r w:rsidRPr="00972511">
        <w:rPr>
          <w:rFonts w:ascii="Verdana" w:eastAsia="Times New Roman" w:hAnsi="Verdana" w:cs="Arial"/>
          <w:color w:val="3F4041"/>
          <w:sz w:val="20"/>
          <w:szCs w:val="27"/>
          <w:lang w:val="en-US" w:eastAsia="fr-BE"/>
        </w:rPr>
        <w:t xml:space="preserve"> 20:11, 31:17–18</w:t>
      </w:r>
      <w:r w:rsidRPr="0073787C">
        <w:rPr>
          <w:rFonts w:ascii="Verdana" w:eastAsia="Times New Roman" w:hAnsi="Verdana" w:cs="Arial"/>
          <w:color w:val="3F4041"/>
          <w:sz w:val="20"/>
          <w:szCs w:val="27"/>
          <w:lang w:val="en-US" w:eastAsia="fr-BE"/>
        </w:rPr>
        <w:t>).</w:t>
      </w:r>
      <w:r w:rsidR="00972511">
        <w:rPr>
          <w:rStyle w:val="Appelnotedebasdep"/>
          <w:rFonts w:ascii="Verdana" w:eastAsia="Times New Roman" w:hAnsi="Verdana" w:cs="Arial"/>
          <w:color w:val="3F4041"/>
          <w:sz w:val="20"/>
          <w:szCs w:val="27"/>
          <w:lang w:val="en-US" w:eastAsia="fr-BE"/>
        </w:rPr>
        <w:footnoteReference w:id="9"/>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Because all Scripture is God-breathed (</w:t>
      </w:r>
      <w:r w:rsidR="00972511" w:rsidRPr="00972511">
        <w:rPr>
          <w:rFonts w:ascii="Verdana" w:eastAsia="Times New Roman" w:hAnsi="Verdana" w:cs="Arial"/>
          <w:color w:val="3F4041"/>
          <w:sz w:val="20"/>
          <w:szCs w:val="27"/>
          <w:lang w:val="en-US" w:eastAsia="fr-BE"/>
        </w:rPr>
        <w:t>2Tim</w:t>
      </w:r>
      <w:r w:rsidRPr="00972511">
        <w:rPr>
          <w:rFonts w:ascii="Verdana" w:eastAsia="Times New Roman" w:hAnsi="Verdana" w:cs="Arial"/>
          <w:color w:val="3F4041"/>
          <w:sz w:val="20"/>
          <w:szCs w:val="27"/>
          <w:lang w:val="en-US" w:eastAsia="fr-BE"/>
        </w:rPr>
        <w:t xml:space="preserve"> 3:16</w:t>
      </w:r>
      <w:r w:rsidRPr="0073787C">
        <w:rPr>
          <w:rFonts w:ascii="Verdana" w:eastAsia="Times New Roman" w:hAnsi="Verdana" w:cs="Arial"/>
          <w:color w:val="3F4041"/>
          <w:sz w:val="20"/>
          <w:szCs w:val="27"/>
          <w:lang w:val="en-US" w:eastAsia="fr-BE"/>
        </w:rPr>
        <w:t xml:space="preserve">), it is trustworthy and authoritative when it comes to history, and </w:t>
      </w:r>
      <w:r w:rsidRPr="0073787C">
        <w:rPr>
          <w:rFonts w:ascii="Verdana" w:eastAsia="Times New Roman" w:hAnsi="Verdana" w:cs="Arial"/>
          <w:color w:val="3F4041"/>
          <w:sz w:val="20"/>
          <w:szCs w:val="27"/>
          <w:lang w:val="en-US" w:eastAsia="fr-BE"/>
        </w:rPr>
        <w:lastRenderedPageBreak/>
        <w:t>thereby is trustworthy in the scientific inferences from that literal history (e.g., since the earth was created befo</w:t>
      </w:r>
      <w:r w:rsidR="00517545">
        <w:rPr>
          <w:rFonts w:ascii="Verdana" w:eastAsia="Times New Roman" w:hAnsi="Verdana" w:cs="Arial"/>
          <w:color w:val="3F4041"/>
          <w:sz w:val="20"/>
          <w:szCs w:val="27"/>
          <w:lang w:val="en-US" w:eastAsia="fr-BE"/>
        </w:rPr>
        <w:t>re the sun, according to Gen</w:t>
      </w:r>
      <w:r w:rsidRPr="0073787C">
        <w:rPr>
          <w:rFonts w:ascii="Verdana" w:eastAsia="Times New Roman" w:hAnsi="Verdana" w:cs="Arial"/>
          <w:color w:val="3F4041"/>
          <w:sz w:val="20"/>
          <w:szCs w:val="27"/>
          <w:lang w:val="en-US" w:eastAsia="fr-BE"/>
        </w:rPr>
        <w:t xml:space="preserve"> 1, the earth did not evolve by the laws of chemistry and physics from a solar gas cloud around the sun).</w:t>
      </w:r>
      <w:r w:rsidR="00972511">
        <w:rPr>
          <w:rStyle w:val="Appelnotedebasdep"/>
          <w:rFonts w:ascii="Verdana" w:eastAsia="Times New Roman" w:hAnsi="Verdana" w:cs="Arial"/>
          <w:color w:val="3F4041"/>
          <w:sz w:val="20"/>
          <w:szCs w:val="27"/>
          <w:lang w:val="en-US" w:eastAsia="fr-BE"/>
        </w:rPr>
        <w:footnoteReference w:id="10"/>
      </w:r>
      <w:r w:rsidR="00972511"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Biblical creationists interpret</w:t>
      </w:r>
      <w:r w:rsidRPr="0073787C">
        <w:rPr>
          <w:rFonts w:ascii="Verdana" w:eastAsia="Times New Roman" w:hAnsi="Verdana" w:cs="Arial"/>
          <w:color w:val="3F4041"/>
          <w:sz w:val="18"/>
          <w:szCs w:val="24"/>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using the historical-grammatical approach, which means taking the text plainly according to its literary genre. This approach understands</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as historical narrative, which of course takes into account such things as metaphors and figures of speech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2:23, 4:7, 7:11</w:t>
      </w:r>
      <w:r w:rsidRPr="0073787C">
        <w:rPr>
          <w:rFonts w:ascii="Verdana" w:eastAsia="Times New Roman" w:hAnsi="Verdana" w:cs="Arial"/>
          <w:color w:val="3F4041"/>
          <w:sz w:val="20"/>
          <w:szCs w:val="27"/>
          <w:lang w:val="en-US" w:eastAsia="fr-BE"/>
        </w:rPr>
        <w:t>). The plain meaning may be understood as “the meaning intended by the human author, as that sense can be plainly determined by the literary, and historical context.”</w:t>
      </w:r>
      <w:r w:rsidR="00972511">
        <w:rPr>
          <w:rStyle w:val="Appelnotedebasdep"/>
          <w:rFonts w:ascii="Verdana" w:eastAsia="Times New Roman" w:hAnsi="Verdana" w:cs="Arial"/>
          <w:color w:val="3F4041"/>
          <w:sz w:val="20"/>
          <w:szCs w:val="27"/>
          <w:lang w:val="en-US" w:eastAsia="fr-BE"/>
        </w:rPr>
        <w:footnoteReference w:id="11"/>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Therefore because of the negative connotations associated with a “literal” interpretation of the Bible and</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w:t>
      </w:r>
      <w:r w:rsidRPr="0073787C">
        <w:rPr>
          <w:rFonts w:ascii="Verdana" w:eastAsia="Times New Roman" w:hAnsi="Verdana" w:cs="Arial"/>
          <w:color w:val="3F4041"/>
          <w:sz w:val="20"/>
          <w:szCs w:val="27"/>
          <w:lang w:val="en-US" w:eastAsia="fr-BE"/>
        </w:rPr>
        <w:t>, it is better to say “grammatical- historical interpretation.”</w:t>
      </w:r>
    </w:p>
    <w:p w:rsidR="001E51DF" w:rsidRPr="00972511"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r w:rsidRPr="00972511">
        <w:rPr>
          <w:rFonts w:ascii="Verdana" w:eastAsia="Times New Roman" w:hAnsi="Verdana" w:cs="Arial"/>
          <w:b/>
          <w:bCs/>
          <w:color w:val="3F4041"/>
          <w:szCs w:val="47"/>
          <w:lang w:val="en-US" w:eastAsia="fr-BE"/>
        </w:rPr>
        <w:t>Genesis 1</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interpretation of the</w:t>
      </w:r>
      <w:r w:rsidRPr="0073787C">
        <w:rPr>
          <w:rFonts w:ascii="Verdana" w:eastAsia="Times New Roman" w:hAnsi="Verdana" w:cs="Arial"/>
          <w:color w:val="3F4041"/>
          <w:sz w:val="18"/>
          <w:szCs w:val="24"/>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account of creation is crucial in understanding discussions about</w:t>
      </w:r>
      <w:r w:rsidR="00517545">
        <w:rPr>
          <w:rFonts w:ascii="Verdana" w:eastAsia="Times New Roman" w:hAnsi="Verdana" w:cs="Arial"/>
          <w:color w:val="3F4041"/>
          <w:sz w:val="20"/>
          <w:szCs w:val="27"/>
          <w:lang w:val="en-US" w:eastAsia="fr-BE"/>
        </w:rPr>
        <w:t xml:space="preserve"> </w:t>
      </w:r>
      <w:r w:rsidRPr="0084798E">
        <w:rPr>
          <w:rFonts w:ascii="Verdana" w:eastAsia="Times New Roman" w:hAnsi="Verdana" w:cs="Arial"/>
          <w:color w:val="3F4041"/>
          <w:sz w:val="20"/>
          <w:szCs w:val="27"/>
          <w:lang w:val="en-US" w:eastAsia="fr-BE"/>
        </w:rPr>
        <w:t>evolution </w:t>
      </w:r>
      <w:r w:rsidRPr="0073787C">
        <w:rPr>
          <w:rFonts w:ascii="Verdana" w:eastAsia="Times New Roman" w:hAnsi="Verdana" w:cs="Arial"/>
          <w:color w:val="3F4041"/>
          <w:sz w:val="20"/>
          <w:szCs w:val="27"/>
          <w:lang w:val="en-US" w:eastAsia="fr-BE"/>
        </w:rPr>
        <w:t>and the age of the earth. For example, if</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teaches that creation took place in six 24-hour days, which indicates a young earth, then it rules out the millions of years claimed as fact by secular scientists for the age of the earth.</w:t>
      </w:r>
      <w:r w:rsidR="0084798E">
        <w:rPr>
          <w:rStyle w:val="Appelnotedebasdep"/>
          <w:rFonts w:ascii="Verdana" w:eastAsia="Times New Roman" w:hAnsi="Verdana" w:cs="Arial"/>
          <w:color w:val="3F4041"/>
          <w:sz w:val="20"/>
          <w:szCs w:val="27"/>
          <w:lang w:val="en-US" w:eastAsia="fr-BE"/>
        </w:rPr>
        <w:footnoteReference w:id="12"/>
      </w:r>
      <w:r w:rsidR="0084798E" w:rsidRPr="0073787C">
        <w:rPr>
          <w:rFonts w:ascii="Verdana" w:eastAsia="Times New Roman" w:hAnsi="Verdana" w:cs="Arial"/>
          <w:color w:val="3F4041"/>
          <w:sz w:val="20"/>
          <w:szCs w:val="27"/>
          <w:lang w:val="en-US" w:eastAsia="fr-BE"/>
        </w:rPr>
        <w:t xml:space="preserve"> </w:t>
      </w:r>
    </w:p>
    <w:p w:rsidR="001E51DF" w:rsidRPr="00972511"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r w:rsidRPr="00972511">
        <w:rPr>
          <w:rFonts w:ascii="Verdana" w:eastAsia="Times New Roman" w:hAnsi="Verdana" w:cs="Arial"/>
          <w:b/>
          <w:bCs/>
          <w:color w:val="3F4041"/>
          <w:szCs w:val="47"/>
          <w:lang w:val="en-US" w:eastAsia="fr-BE"/>
        </w:rPr>
        <w:t>Literary Genre of Genesis 1</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literary genre of</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has been a much-debated issue among old-earth scholars who have given a number of suggestions to consider: legend,</w:t>
      </w:r>
      <w:r w:rsidR="00B23051">
        <w:rPr>
          <w:rStyle w:val="Appelnotedebasdep"/>
          <w:rFonts w:ascii="Verdana" w:eastAsia="Times New Roman" w:hAnsi="Verdana" w:cs="Arial"/>
          <w:color w:val="3F4041"/>
          <w:sz w:val="20"/>
          <w:szCs w:val="27"/>
          <w:lang w:val="en-US" w:eastAsia="fr-BE"/>
        </w:rPr>
        <w:footnoteReference w:id="13"/>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myth,</w:t>
      </w:r>
      <w:r w:rsidR="00B23051">
        <w:rPr>
          <w:rStyle w:val="Appelnotedebasdep"/>
          <w:rFonts w:ascii="Verdana" w:eastAsia="Times New Roman" w:hAnsi="Verdana" w:cs="Arial"/>
          <w:color w:val="3F4041"/>
          <w:sz w:val="20"/>
          <w:szCs w:val="27"/>
          <w:lang w:val="en-US" w:eastAsia="fr-BE"/>
        </w:rPr>
        <w:footnoteReference w:id="14"/>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poetry,</w:t>
      </w:r>
      <w:r w:rsidR="00B23051">
        <w:rPr>
          <w:rStyle w:val="Appelnotedebasdep"/>
          <w:rFonts w:ascii="Verdana" w:eastAsia="Times New Roman" w:hAnsi="Verdana" w:cs="Arial"/>
          <w:color w:val="3F4041"/>
          <w:sz w:val="20"/>
          <w:szCs w:val="27"/>
          <w:lang w:val="en-US" w:eastAsia="fr-BE"/>
        </w:rPr>
        <w:footnoteReference w:id="15"/>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theological history,</w:t>
      </w:r>
      <w:r w:rsidR="00B23051">
        <w:rPr>
          <w:rStyle w:val="Appelnotedebasdep"/>
          <w:rFonts w:ascii="Verdana" w:eastAsia="Times New Roman" w:hAnsi="Verdana" w:cs="Arial"/>
          <w:color w:val="3F4041"/>
          <w:sz w:val="20"/>
          <w:szCs w:val="27"/>
          <w:lang w:val="en-US" w:eastAsia="fr-BE"/>
        </w:rPr>
        <w:footnoteReference w:id="16"/>
      </w:r>
      <w:r w:rsidR="00B23051">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20"/>
          <w:szCs w:val="27"/>
          <w:lang w:val="en-US" w:eastAsia="fr-BE"/>
        </w:rPr>
        <w:t>hymn,</w:t>
      </w:r>
      <w:r w:rsidR="00B23051">
        <w:rPr>
          <w:rStyle w:val="Appelnotedebasdep"/>
          <w:rFonts w:ascii="Verdana" w:eastAsia="Times New Roman" w:hAnsi="Verdana" w:cs="Arial"/>
          <w:color w:val="3F4041"/>
          <w:sz w:val="20"/>
          <w:szCs w:val="27"/>
          <w:lang w:val="en-US" w:eastAsia="fr-BE"/>
        </w:rPr>
        <w:footnoteReference w:id="17"/>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and exalted prose narrative.</w:t>
      </w:r>
      <w:r w:rsidR="00B23051">
        <w:rPr>
          <w:rStyle w:val="Appelnotedebasdep"/>
          <w:rFonts w:ascii="Verdana" w:eastAsia="Times New Roman" w:hAnsi="Verdana" w:cs="Arial"/>
          <w:color w:val="3F4041"/>
          <w:sz w:val="20"/>
          <w:szCs w:val="27"/>
          <w:lang w:val="en-US" w:eastAsia="fr-BE"/>
        </w:rPr>
        <w:footnoteReference w:id="18"/>
      </w:r>
      <w:r w:rsidR="00B23051" w:rsidRPr="0073787C">
        <w:rPr>
          <w:rFonts w:ascii="Verdana" w:eastAsia="Times New Roman" w:hAnsi="Verdana" w:cs="Arial"/>
          <w:color w:val="3F4041"/>
          <w:sz w:val="20"/>
          <w:szCs w:val="27"/>
          <w:lang w:val="en-US" w:eastAsia="fr-BE"/>
        </w:rPr>
        <w:t xml:space="preserve"> </w:t>
      </w:r>
      <w:r w:rsidRPr="0073787C">
        <w:rPr>
          <w:rFonts w:ascii="Verdana" w:eastAsia="Times New Roman" w:hAnsi="Verdana" w:cs="Arial"/>
          <w:color w:val="3F4041"/>
          <w:sz w:val="20"/>
          <w:szCs w:val="27"/>
          <w:lang w:val="en-US" w:eastAsia="fr-BE"/>
        </w:rPr>
        <w:t>There are, however, several compelling reasons to believe that</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is a historical narrative</w:t>
      </w:r>
      <w:r w:rsidR="00B23051">
        <w:rPr>
          <w:rStyle w:val="Appelnotedebasdep"/>
          <w:rFonts w:ascii="Verdana" w:eastAsia="Times New Roman" w:hAnsi="Verdana" w:cs="Arial"/>
          <w:color w:val="3F4041"/>
          <w:sz w:val="20"/>
          <w:szCs w:val="27"/>
          <w:lang w:val="en-US" w:eastAsia="fr-BE"/>
        </w:rPr>
        <w:footnoteReference w:id="19"/>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portraying real events that took place within six 24-hour days (</w:t>
      </w:r>
      <w:r w:rsidR="0084798E" w:rsidRPr="0084798E">
        <w:rPr>
          <w:rFonts w:ascii="Verdana" w:eastAsia="Times New Roman" w:hAnsi="Verdana" w:cs="Arial"/>
          <w:color w:val="3F4041"/>
          <w:sz w:val="20"/>
          <w:szCs w:val="27"/>
          <w:lang w:val="en-US" w:eastAsia="fr-BE"/>
        </w:rPr>
        <w:t>Ex</w:t>
      </w:r>
      <w:r w:rsidRPr="0084798E">
        <w:rPr>
          <w:rFonts w:ascii="Verdana" w:eastAsia="Times New Roman" w:hAnsi="Verdana" w:cs="Arial"/>
          <w:color w:val="3F4041"/>
          <w:sz w:val="20"/>
          <w:szCs w:val="27"/>
          <w:lang w:val="en-US" w:eastAsia="fr-BE"/>
        </w:rPr>
        <w:t xml:space="preserve"> 20:11, 31:17</w:t>
      </w:r>
      <w:r w:rsidRPr="0073787C">
        <w:rPr>
          <w:rFonts w:ascii="Verdana" w:eastAsia="Times New Roman" w:hAnsi="Verdana" w:cs="Arial"/>
          <w:color w:val="3F4041"/>
          <w:sz w:val="20"/>
          <w:szCs w:val="27"/>
          <w:lang w:val="en-US" w:eastAsia="fr-BE"/>
        </w:rPr>
        <w:t>).</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First, the literature of</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1:1</w:t>
      </w:r>
      <w:r w:rsidR="0084798E">
        <w:rPr>
          <w:rFonts w:ascii="Verdana" w:eastAsia="Times New Roman" w:hAnsi="Verdana" w:cs="Arial"/>
          <w:color w:val="3F4041"/>
          <w:sz w:val="20"/>
          <w:szCs w:val="27"/>
          <w:lang w:val="en-US" w:eastAsia="fr-BE"/>
        </w:rPr>
        <w:t>-</w:t>
      </w:r>
      <w:r w:rsidRPr="0084798E">
        <w:rPr>
          <w:rFonts w:ascii="Verdana" w:eastAsia="Times New Roman" w:hAnsi="Verdana" w:cs="Arial"/>
          <w:color w:val="3F4041"/>
          <w:sz w:val="20"/>
          <w:szCs w:val="27"/>
          <w:lang w:val="en-US" w:eastAsia="fr-BE"/>
        </w:rPr>
        <w:t>2:4 </w:t>
      </w:r>
      <w:r w:rsidRPr="0073787C">
        <w:rPr>
          <w:rFonts w:ascii="Verdana" w:eastAsia="Times New Roman" w:hAnsi="Verdana" w:cs="Arial"/>
          <w:color w:val="3F4041"/>
          <w:sz w:val="20"/>
          <w:szCs w:val="27"/>
          <w:lang w:val="en-US" w:eastAsia="fr-BE"/>
        </w:rPr>
        <w:t>is plainly a narrative</w:t>
      </w:r>
      <w:r w:rsidR="00B23051">
        <w:rPr>
          <w:rStyle w:val="Appelnotedebasdep"/>
          <w:rFonts w:ascii="Verdana" w:eastAsia="Times New Roman" w:hAnsi="Verdana" w:cs="Arial"/>
          <w:color w:val="3F4041"/>
          <w:sz w:val="20"/>
          <w:szCs w:val="27"/>
          <w:lang w:val="en-US" w:eastAsia="fr-BE"/>
        </w:rPr>
        <w:footnoteReference w:id="20"/>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albeit with extraordinary content; in that sense it is “a unique piece of literature.”</w:t>
      </w:r>
      <w:r w:rsidR="00B23051">
        <w:rPr>
          <w:rStyle w:val="Appelnotedebasdep"/>
          <w:rFonts w:ascii="Verdana" w:eastAsia="Times New Roman" w:hAnsi="Verdana" w:cs="Arial"/>
          <w:color w:val="3F4041"/>
          <w:sz w:val="20"/>
          <w:szCs w:val="27"/>
          <w:lang w:val="en-US" w:eastAsia="fr-BE"/>
        </w:rPr>
        <w:footnoteReference w:id="21"/>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 fact that</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 xml:space="preserve">Gen </w:t>
      </w:r>
      <w:r w:rsidRPr="0084798E">
        <w:rPr>
          <w:rFonts w:ascii="Verdana" w:eastAsia="Times New Roman" w:hAnsi="Verdana" w:cs="Arial"/>
          <w:color w:val="3F4041"/>
          <w:sz w:val="20"/>
          <w:szCs w:val="27"/>
          <w:lang w:val="en-US" w:eastAsia="fr-BE"/>
        </w:rPr>
        <w:t>1 </w:t>
      </w:r>
      <w:r w:rsidRPr="0073787C">
        <w:rPr>
          <w:rFonts w:ascii="Verdana" w:eastAsia="Times New Roman" w:hAnsi="Verdana" w:cs="Arial"/>
          <w:color w:val="3F4041"/>
          <w:sz w:val="20"/>
          <w:szCs w:val="27"/>
          <w:lang w:val="en-US" w:eastAsia="fr-BE"/>
        </w:rPr>
        <w:t xml:space="preserve">is “a unique piece of literature” however does not indicate that it is a unique genre. Gerhard </w:t>
      </w:r>
      <w:proofErr w:type="spellStart"/>
      <w:r w:rsidRPr="0073787C">
        <w:rPr>
          <w:rFonts w:ascii="Verdana" w:eastAsia="Times New Roman" w:hAnsi="Verdana" w:cs="Arial"/>
          <w:color w:val="3F4041"/>
          <w:sz w:val="20"/>
          <w:szCs w:val="27"/>
          <w:lang w:val="en-US" w:eastAsia="fr-BE"/>
        </w:rPr>
        <w:t>Hasel</w:t>
      </w:r>
      <w:proofErr w:type="spellEnd"/>
      <w:r w:rsidRPr="0073787C">
        <w:rPr>
          <w:rFonts w:ascii="Verdana" w:eastAsia="Times New Roman" w:hAnsi="Verdana" w:cs="Arial"/>
          <w:color w:val="3F4041"/>
          <w:sz w:val="20"/>
          <w:szCs w:val="27"/>
          <w:lang w:val="en-US" w:eastAsia="fr-BE"/>
        </w:rPr>
        <w:t xml:space="preserve"> correctly </w:t>
      </w:r>
      <w:r w:rsidRPr="0073787C">
        <w:rPr>
          <w:rFonts w:ascii="Verdana" w:eastAsia="Times New Roman" w:hAnsi="Verdana" w:cs="Arial"/>
          <w:color w:val="3F4041"/>
          <w:sz w:val="20"/>
          <w:szCs w:val="27"/>
          <w:lang w:val="en-US" w:eastAsia="fr-BE"/>
        </w:rPr>
        <w:lastRenderedPageBreak/>
        <w:t>states, “It is hardly</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i/>
          <w:iCs/>
          <w:color w:val="3F4041"/>
          <w:sz w:val="20"/>
          <w:szCs w:val="27"/>
          <w:bdr w:val="none" w:sz="0" w:space="0" w:color="auto" w:frame="1"/>
          <w:lang w:val="en-US" w:eastAsia="fr-BE"/>
        </w:rPr>
        <w:t>sui generis</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[unique] in an exclusive literary sense which will remove it from communication on a factual, accurate and historical level.”</w:t>
      </w:r>
      <w:r w:rsidR="00B23051">
        <w:rPr>
          <w:rStyle w:val="Appelnotedebasdep"/>
          <w:rFonts w:ascii="Verdana" w:eastAsia="Times New Roman" w:hAnsi="Verdana" w:cs="Arial"/>
          <w:color w:val="3F4041"/>
          <w:sz w:val="20"/>
          <w:szCs w:val="27"/>
          <w:lang w:val="en-US" w:eastAsia="fr-BE"/>
        </w:rPr>
        <w:footnoteReference w:id="22"/>
      </w:r>
      <w:r w:rsidR="00B23051"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At a grammatical level, the Hebrew verb forms in</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show that it is a narrative.</w:t>
      </w:r>
      <w:r w:rsidR="00B23051">
        <w:rPr>
          <w:rStyle w:val="Appelnotedebasdep"/>
          <w:rFonts w:ascii="Verdana" w:eastAsia="Times New Roman" w:hAnsi="Verdana" w:cs="Arial"/>
          <w:color w:val="3F4041"/>
          <w:sz w:val="20"/>
          <w:szCs w:val="27"/>
          <w:lang w:val="en-US" w:eastAsia="fr-BE"/>
        </w:rPr>
        <w:footnoteReference w:id="23"/>
      </w:r>
      <w:r w:rsidR="00B23051">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20"/>
          <w:szCs w:val="27"/>
          <w:lang w:val="en-US" w:eastAsia="fr-BE"/>
        </w:rPr>
        <w:t>The</w:t>
      </w:r>
      <w:r w:rsidR="00B23051">
        <w:rPr>
          <w:rFonts w:ascii="Verdana" w:eastAsia="Times New Roman" w:hAnsi="Verdana" w:cs="Arial"/>
          <w:color w:val="3F4041"/>
          <w:sz w:val="18"/>
          <w:szCs w:val="24"/>
          <w:lang w:val="en-US" w:eastAsia="fr-BE"/>
        </w:rPr>
        <w:t xml:space="preserve"> </w:t>
      </w:r>
      <w:proofErr w:type="spellStart"/>
      <w:r w:rsidRPr="0073787C">
        <w:rPr>
          <w:rFonts w:ascii="Verdana" w:eastAsia="Times New Roman" w:hAnsi="Verdana" w:cs="Arial"/>
          <w:i/>
          <w:iCs/>
          <w:color w:val="3F4041"/>
          <w:sz w:val="20"/>
          <w:szCs w:val="27"/>
          <w:bdr w:val="none" w:sz="0" w:space="0" w:color="auto" w:frame="1"/>
          <w:lang w:val="en-US" w:eastAsia="fr-BE"/>
        </w:rPr>
        <w:t>waw</w:t>
      </w:r>
      <w:proofErr w:type="spellEnd"/>
      <w:r w:rsidRPr="0073787C">
        <w:rPr>
          <w:rFonts w:ascii="Verdana" w:eastAsia="Times New Roman" w:hAnsi="Verdana" w:cs="Arial"/>
          <w:color w:val="3F4041"/>
          <w:sz w:val="20"/>
          <w:szCs w:val="27"/>
          <w:lang w:val="en-US" w:eastAsia="fr-BE"/>
        </w:rPr>
        <w:t>-consecutive “is an essential characteristic of narrative adding to the past narration an element of sequence. . . . It appears 55 times in the 34 verses in</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1:1–2:3</w:t>
      </w:r>
      <w:r w:rsidRPr="0073787C">
        <w:rPr>
          <w:rFonts w:ascii="Verdana" w:eastAsia="Times New Roman" w:hAnsi="Verdana" w:cs="Arial"/>
          <w:color w:val="3F4041"/>
          <w:sz w:val="20"/>
          <w:szCs w:val="27"/>
          <w:lang w:val="en-US" w:eastAsia="fr-BE"/>
        </w:rPr>
        <w:t>.”</w:t>
      </w:r>
      <w:r w:rsidR="00B23051">
        <w:rPr>
          <w:rStyle w:val="Appelnotedebasdep"/>
          <w:rFonts w:ascii="Verdana" w:eastAsia="Times New Roman" w:hAnsi="Verdana" w:cs="Arial"/>
          <w:color w:val="3F4041"/>
          <w:sz w:val="20"/>
          <w:szCs w:val="27"/>
          <w:lang w:val="en-US" w:eastAsia="fr-BE"/>
        </w:rPr>
        <w:footnoteReference w:id="24"/>
      </w:r>
      <w:r w:rsidRPr="0073787C">
        <w:rPr>
          <w:rFonts w:ascii="Verdana" w:eastAsia="Times New Roman" w:hAnsi="Verdana" w:cs="Arial"/>
          <w:color w:val="3F4041"/>
          <w:sz w:val="18"/>
          <w:szCs w:val="24"/>
          <w:lang w:val="en-US" w:eastAsia="fr-BE"/>
        </w:rPr>
        <w:t> </w:t>
      </w:r>
      <w:proofErr w:type="gramStart"/>
      <w:r w:rsidRPr="0073787C">
        <w:rPr>
          <w:rFonts w:ascii="Verdana" w:eastAsia="Times New Roman" w:hAnsi="Verdana" w:cs="Arial"/>
          <w:color w:val="3F4041"/>
          <w:sz w:val="20"/>
          <w:szCs w:val="27"/>
          <w:lang w:val="en-US" w:eastAsia="fr-BE"/>
        </w:rPr>
        <w:t>If “the text was not meant to be taken sequentially, why did the biblical writer employ this narrative device so freely?”</w:t>
      </w:r>
      <w:proofErr w:type="gramEnd"/>
      <w:r w:rsidR="00B23051">
        <w:rPr>
          <w:rStyle w:val="Appelnotedebasdep"/>
          <w:rFonts w:ascii="Verdana" w:eastAsia="Times New Roman" w:hAnsi="Verdana" w:cs="Arial"/>
          <w:color w:val="3F4041"/>
          <w:sz w:val="20"/>
          <w:szCs w:val="27"/>
          <w:lang w:val="en-US" w:eastAsia="fr-BE"/>
        </w:rPr>
        <w:footnoteReference w:id="25"/>
      </w:r>
      <w:r w:rsidR="00B23051"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Furthermore, while there is debate o</w:t>
      </w:r>
      <w:r w:rsidR="00F93018">
        <w:rPr>
          <w:rFonts w:ascii="Verdana" w:eastAsia="Times New Roman" w:hAnsi="Verdana" w:cs="Arial"/>
          <w:color w:val="3F4041"/>
          <w:sz w:val="20"/>
          <w:szCs w:val="27"/>
          <w:lang w:val="en-US" w:eastAsia="fr-BE"/>
        </w:rPr>
        <w:t>ver artistic features in Gen</w:t>
      </w:r>
      <w:r w:rsidRPr="0073787C">
        <w:rPr>
          <w:rFonts w:ascii="Verdana" w:eastAsia="Times New Roman" w:hAnsi="Verdana" w:cs="Arial"/>
          <w:color w:val="3F4041"/>
          <w:sz w:val="20"/>
          <w:szCs w:val="27"/>
          <w:lang w:val="en-US" w:eastAsia="fr-BE"/>
        </w:rPr>
        <w:t xml:space="preserve"> 1, there are convincing textual indicators that it is not poetic.</w:t>
      </w:r>
      <w:r w:rsidR="00F93018">
        <w:rPr>
          <w:rStyle w:val="Appelnotedebasdep"/>
          <w:rFonts w:ascii="Verdana" w:eastAsia="Times New Roman" w:hAnsi="Verdana" w:cs="Arial"/>
          <w:color w:val="3F4041"/>
          <w:sz w:val="20"/>
          <w:szCs w:val="27"/>
          <w:lang w:val="en-US" w:eastAsia="fr-BE"/>
        </w:rPr>
        <w:footnoteReference w:id="26"/>
      </w:r>
      <w:r w:rsidRPr="0073787C">
        <w:rPr>
          <w:rFonts w:ascii="Verdana" w:eastAsia="Times New Roman" w:hAnsi="Verdana" w:cs="Arial"/>
          <w:color w:val="3F4041"/>
          <w:sz w:val="18"/>
          <w:szCs w:val="24"/>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“contains little or no indication of figurative language. There are no tropes, symbolism, or metaphors.”</w:t>
      </w:r>
      <w:r w:rsidR="00F93018">
        <w:rPr>
          <w:rStyle w:val="Appelnotedebasdep"/>
          <w:rFonts w:ascii="Verdana" w:eastAsia="Times New Roman" w:hAnsi="Verdana" w:cs="Arial"/>
          <w:color w:val="3F4041"/>
          <w:sz w:val="20"/>
          <w:szCs w:val="27"/>
          <w:lang w:val="en-US" w:eastAsia="fr-BE"/>
        </w:rPr>
        <w:footnoteReference w:id="27"/>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What is more, one of the main characteristics of Hebrew poetry is missing, namely, parallelism.</w:t>
      </w:r>
      <w:r w:rsidR="00F93018">
        <w:rPr>
          <w:rStyle w:val="Appelnotedebasdep"/>
          <w:rFonts w:ascii="Verdana" w:eastAsia="Times New Roman" w:hAnsi="Verdana" w:cs="Arial"/>
          <w:color w:val="3F4041"/>
          <w:sz w:val="20"/>
          <w:szCs w:val="27"/>
          <w:lang w:val="en-US" w:eastAsia="fr-BE"/>
        </w:rPr>
        <w:footnoteReference w:id="28"/>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This is seen in the Psalms, for example, where a statement is made and then the same idea or its opposite is said in different words. So</w:t>
      </w:r>
      <w:r w:rsidRPr="0073787C">
        <w:rPr>
          <w:rFonts w:ascii="Verdana" w:eastAsia="Times New Roman" w:hAnsi="Verdana" w:cs="Arial"/>
          <w:color w:val="3F4041"/>
          <w:sz w:val="18"/>
          <w:szCs w:val="24"/>
          <w:lang w:val="en-US" w:eastAsia="fr-BE"/>
        </w:rPr>
        <w:t> </w:t>
      </w:r>
      <w:r w:rsidR="0084798E" w:rsidRPr="0084798E">
        <w:rPr>
          <w:rFonts w:ascii="Verdana" w:eastAsia="Times New Roman" w:hAnsi="Verdana" w:cs="Arial"/>
          <w:color w:val="3F4041"/>
          <w:sz w:val="20"/>
          <w:szCs w:val="27"/>
          <w:lang w:val="en-US" w:eastAsia="fr-BE"/>
        </w:rPr>
        <w:t>Ps</w:t>
      </w:r>
      <w:r w:rsidRPr="0084798E">
        <w:rPr>
          <w:rFonts w:ascii="Verdana" w:eastAsia="Times New Roman" w:hAnsi="Verdana" w:cs="Arial"/>
          <w:color w:val="3F4041"/>
          <w:sz w:val="20"/>
          <w:szCs w:val="27"/>
          <w:lang w:val="en-US" w:eastAsia="fr-BE"/>
        </w:rPr>
        <w:t xml:space="preserve"> 19:1–2</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(NIV), an example of synonymous parallelism, says, “The heavens declare the glory of God, and the sky above proclaims his handiwork. Day to day pours out speech, and night to night reveals knowledge.” Such construction is not found in</w:t>
      </w:r>
      <w:r w:rsidRPr="0073787C">
        <w:rPr>
          <w:rFonts w:ascii="Verdana" w:eastAsia="Times New Roman" w:hAnsi="Verdana" w:cs="Arial"/>
          <w:color w:val="3F4041"/>
          <w:sz w:val="18"/>
          <w:szCs w:val="24"/>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w:t>
      </w:r>
      <w:r w:rsidRPr="0073787C">
        <w:rPr>
          <w:rFonts w:ascii="Verdana" w:eastAsia="Times New Roman" w:hAnsi="Verdana" w:cs="Arial"/>
          <w:color w:val="3F4041"/>
          <w:sz w:val="20"/>
          <w:szCs w:val="27"/>
          <w:lang w:val="en-US" w:eastAsia="fr-BE"/>
        </w:rPr>
        <w:t>. Nevertheless, even if it were demonstrated that</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is a poetic text, this would not mean that it cannot also be an accurate revelation of details of actual history.</w:t>
      </w:r>
      <w:r w:rsidR="00F93018">
        <w:rPr>
          <w:rStyle w:val="Appelnotedebasdep"/>
          <w:rFonts w:ascii="Verdana" w:eastAsia="Times New Roman" w:hAnsi="Verdana" w:cs="Arial"/>
          <w:color w:val="3F4041"/>
          <w:sz w:val="20"/>
          <w:szCs w:val="27"/>
          <w:lang w:val="en-US" w:eastAsia="fr-BE"/>
        </w:rPr>
        <w:footnoteReference w:id="29"/>
      </w:r>
      <w:r w:rsidR="00F93018"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Others have argued that because</w:t>
      </w:r>
      <w:r w:rsidRPr="0084798E">
        <w:rPr>
          <w:rFonts w:ascii="Verdana" w:eastAsia="Times New Roman" w:hAnsi="Verdana" w:cs="Arial"/>
          <w:color w:val="3F4041"/>
          <w:sz w:val="20"/>
          <w:szCs w:val="27"/>
          <w:lang w:val="en-US" w:eastAsia="fr-BE"/>
        </w:rPr>
        <w:t> </w:t>
      </w:r>
      <w:r w:rsidR="0084798E" w:rsidRPr="0084798E">
        <w:rPr>
          <w:rFonts w:ascii="Verdana" w:eastAsia="Times New Roman" w:hAnsi="Verdana" w:cs="Arial"/>
          <w:color w:val="3F4041"/>
          <w:sz w:val="20"/>
          <w:szCs w:val="27"/>
          <w:lang w:val="en-US" w:eastAsia="fr-BE"/>
        </w:rPr>
        <w:t>Gen</w:t>
      </w:r>
      <w:r w:rsidRPr="0084798E">
        <w:rPr>
          <w:rFonts w:ascii="Verdana" w:eastAsia="Times New Roman" w:hAnsi="Verdana" w:cs="Arial"/>
          <w:color w:val="3F4041"/>
          <w:sz w:val="20"/>
          <w:szCs w:val="27"/>
          <w:lang w:val="en-US" w:eastAsia="fr-BE"/>
        </w:rPr>
        <w:t xml:space="preserve"> 1 </w:t>
      </w:r>
      <w:r w:rsidRPr="0073787C">
        <w:rPr>
          <w:rFonts w:ascii="Verdana" w:eastAsia="Times New Roman" w:hAnsi="Verdana" w:cs="Arial"/>
          <w:color w:val="3F4041"/>
          <w:sz w:val="20"/>
          <w:szCs w:val="27"/>
          <w:lang w:val="en-US" w:eastAsia="fr-BE"/>
        </w:rPr>
        <w:t>contains symmetry,</w:t>
      </w:r>
      <w:r w:rsidR="00F93018">
        <w:rPr>
          <w:rStyle w:val="Appelnotedebasdep"/>
          <w:rFonts w:ascii="Verdana" w:eastAsia="Times New Roman" w:hAnsi="Verdana" w:cs="Arial"/>
          <w:color w:val="3F4041"/>
          <w:sz w:val="20"/>
          <w:szCs w:val="27"/>
          <w:lang w:val="en-US" w:eastAsia="fr-BE"/>
        </w:rPr>
        <w:footnoteReference w:id="30"/>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it is not a normal historical narrative but rather is an “artistic arrangement”</w:t>
      </w:r>
      <w:r w:rsidR="00F93018">
        <w:rPr>
          <w:rStyle w:val="Appelnotedebasdep"/>
          <w:rFonts w:ascii="Verdana" w:eastAsia="Times New Roman" w:hAnsi="Verdana" w:cs="Arial"/>
          <w:color w:val="3F4041"/>
          <w:sz w:val="20"/>
          <w:szCs w:val="27"/>
          <w:lang w:val="en-US" w:eastAsia="fr-BE"/>
        </w:rPr>
        <w:footnoteReference w:id="31"/>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whereby its emphasis is theological not historical.</w:t>
      </w:r>
      <w:r w:rsidR="00F93018">
        <w:rPr>
          <w:rStyle w:val="Appelnotedebasdep"/>
          <w:rFonts w:ascii="Verdana" w:eastAsia="Times New Roman" w:hAnsi="Verdana" w:cs="Arial"/>
          <w:color w:val="3F4041"/>
          <w:sz w:val="20"/>
          <w:szCs w:val="27"/>
          <w:lang w:val="en-US" w:eastAsia="fr-BE"/>
        </w:rPr>
        <w:footnoteReference w:id="32"/>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 xml:space="preserve">The literary theorists, however, propose a false dichotomy between history and theology. Why can’t the text be addressing both? The Bible’s historical claims cannot be separated from its theological claims. </w:t>
      </w:r>
      <w:proofErr w:type="gramStart"/>
      <w:r w:rsidRPr="0073787C">
        <w:rPr>
          <w:rFonts w:ascii="Verdana" w:eastAsia="Times New Roman" w:hAnsi="Verdana" w:cs="Arial"/>
          <w:color w:val="3F4041"/>
          <w:sz w:val="20"/>
          <w:szCs w:val="27"/>
          <w:lang w:val="en-US" w:eastAsia="fr-BE"/>
        </w:rPr>
        <w:t>Yet even if</w:t>
      </w:r>
      <w:r w:rsidR="0084798E">
        <w:rPr>
          <w:rFonts w:ascii="Verdana" w:eastAsia="Times New Roman" w:hAnsi="Verdana" w:cs="Arial"/>
          <w:color w:val="3F4041"/>
          <w:sz w:val="20"/>
          <w:szCs w:val="27"/>
          <w:lang w:val="en-US" w:eastAsia="fr-BE"/>
        </w:rPr>
        <w:t xml:space="preserve"> Gen 1</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does contain symmetry, “Why, then, must we conclude that, merely because of symmetry arrangement, Moses, has disposed of chronology.”</w:t>
      </w:r>
      <w:proofErr w:type="gramEnd"/>
      <w:r w:rsidR="00F93018">
        <w:rPr>
          <w:rStyle w:val="Appelnotedebasdep"/>
          <w:rFonts w:ascii="Verdana" w:eastAsia="Times New Roman" w:hAnsi="Verdana" w:cs="Arial"/>
          <w:color w:val="3F4041"/>
          <w:sz w:val="20"/>
          <w:szCs w:val="27"/>
          <w:lang w:val="en-US" w:eastAsia="fr-BE"/>
        </w:rPr>
        <w:footnoteReference w:id="33"/>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 symmetry that has persuaded many scholars of the literary arrangement in Genesis is the supposed parallels between the days:</w:t>
      </w:r>
      <w:r w:rsidR="00F93018">
        <w:rPr>
          <w:rStyle w:val="Appelnotedebasdep"/>
          <w:rFonts w:ascii="Verdana" w:eastAsia="Times New Roman" w:hAnsi="Verdana" w:cs="Arial"/>
          <w:color w:val="3F4041"/>
          <w:sz w:val="20"/>
          <w:szCs w:val="27"/>
          <w:lang w:val="en-US" w:eastAsia="fr-BE"/>
        </w:rPr>
        <w:footnoteReference w:id="34"/>
      </w:r>
      <w:r w:rsidR="00F93018" w:rsidRPr="0073787C">
        <w:rPr>
          <w:rFonts w:ascii="Verdana" w:eastAsia="Times New Roman" w:hAnsi="Verdana" w:cs="Arial"/>
          <w:color w:val="3F4041"/>
          <w:sz w:val="20"/>
          <w:szCs w:val="27"/>
          <w:lang w:val="en-US" w:eastAsia="fr-BE"/>
        </w:rPr>
        <w:t xml:space="preserve"> </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tblPr>
      <w:tblGrid>
        <w:gridCol w:w="2025"/>
        <w:gridCol w:w="2630"/>
      </w:tblGrid>
      <w:tr w:rsidR="001E51DF" w:rsidRPr="00972511" w:rsidTr="001E51DF">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E51DF" w:rsidRPr="00972511" w:rsidRDefault="001E51DF" w:rsidP="00972511">
            <w:pPr>
              <w:spacing w:after="0"/>
              <w:jc w:val="center"/>
              <w:rPr>
                <w:rFonts w:eastAsia="Times New Roman" w:cs="Times New Roman"/>
                <w:b/>
                <w:bCs/>
                <w:color w:val="FFFFFF"/>
                <w:sz w:val="20"/>
                <w:szCs w:val="24"/>
                <w:lang w:eastAsia="fr-BE"/>
              </w:rPr>
            </w:pPr>
            <w:proofErr w:type="spellStart"/>
            <w:r w:rsidRPr="00972511">
              <w:rPr>
                <w:rFonts w:eastAsia="Times New Roman" w:cs="Times New Roman"/>
                <w:b/>
                <w:bCs/>
                <w:color w:val="FFFFFF"/>
                <w:sz w:val="20"/>
                <w:szCs w:val="24"/>
                <w:lang w:eastAsia="fr-BE"/>
              </w:rPr>
              <w:t>Environment</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999999"/>
            <w:tcMar>
              <w:top w:w="48" w:type="dxa"/>
              <w:left w:w="48" w:type="dxa"/>
              <w:bottom w:w="48" w:type="dxa"/>
              <w:right w:w="48" w:type="dxa"/>
            </w:tcMar>
            <w:vAlign w:val="center"/>
            <w:hideMark/>
          </w:tcPr>
          <w:p w:rsidR="001E51DF" w:rsidRPr="00972511" w:rsidRDefault="001E51DF" w:rsidP="00972511">
            <w:pPr>
              <w:spacing w:after="0"/>
              <w:jc w:val="center"/>
              <w:rPr>
                <w:rFonts w:eastAsia="Times New Roman" w:cs="Times New Roman"/>
                <w:b/>
                <w:bCs/>
                <w:color w:val="FFFFFF"/>
                <w:sz w:val="20"/>
                <w:szCs w:val="24"/>
                <w:lang w:eastAsia="fr-BE"/>
              </w:rPr>
            </w:pPr>
            <w:r w:rsidRPr="00972511">
              <w:rPr>
                <w:rFonts w:eastAsia="Times New Roman" w:cs="Times New Roman"/>
                <w:b/>
                <w:bCs/>
                <w:color w:val="FFFFFF"/>
                <w:sz w:val="20"/>
                <w:szCs w:val="24"/>
                <w:lang w:eastAsia="fr-BE"/>
              </w:rPr>
              <w:t>Contents</w:t>
            </w:r>
          </w:p>
        </w:tc>
      </w:tr>
      <w:tr w:rsidR="001E51DF" w:rsidRPr="00972511" w:rsidTr="001E51DF">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eastAsia="fr-BE"/>
              </w:rPr>
            </w:pPr>
            <w:r w:rsidRPr="00972511">
              <w:rPr>
                <w:rFonts w:eastAsia="Times New Roman" w:cs="Times New Roman"/>
                <w:sz w:val="20"/>
                <w:szCs w:val="24"/>
                <w:lang w:eastAsia="fr-BE"/>
              </w:rPr>
              <w:t>Day 1 Light</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eastAsia="fr-BE"/>
              </w:rPr>
            </w:pPr>
            <w:r w:rsidRPr="00972511">
              <w:rPr>
                <w:rFonts w:eastAsia="Times New Roman" w:cs="Times New Roman"/>
                <w:sz w:val="20"/>
                <w:szCs w:val="24"/>
                <w:lang w:eastAsia="fr-BE"/>
              </w:rPr>
              <w:t xml:space="preserve">Day 4 </w:t>
            </w:r>
            <w:proofErr w:type="spellStart"/>
            <w:r w:rsidRPr="00972511">
              <w:rPr>
                <w:rFonts w:eastAsia="Times New Roman" w:cs="Times New Roman"/>
                <w:sz w:val="20"/>
                <w:szCs w:val="24"/>
                <w:lang w:eastAsia="fr-BE"/>
              </w:rPr>
              <w:t>Luminaries</w:t>
            </w:r>
            <w:proofErr w:type="spellEnd"/>
          </w:p>
        </w:tc>
      </w:tr>
      <w:tr w:rsidR="001E51DF" w:rsidRPr="00972511" w:rsidTr="001E51DF">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eastAsia="fr-BE"/>
              </w:rPr>
            </w:pPr>
            <w:r w:rsidRPr="00972511">
              <w:rPr>
                <w:rFonts w:eastAsia="Times New Roman" w:cs="Times New Roman"/>
                <w:sz w:val="20"/>
                <w:szCs w:val="24"/>
                <w:lang w:eastAsia="fr-BE"/>
              </w:rPr>
              <w:t xml:space="preserve">Day 2 Water and </w:t>
            </w:r>
            <w:proofErr w:type="spellStart"/>
            <w:r w:rsidRPr="00972511">
              <w:rPr>
                <w:rFonts w:eastAsia="Times New Roman" w:cs="Times New Roman"/>
                <w:sz w:val="20"/>
                <w:szCs w:val="24"/>
                <w:lang w:eastAsia="fr-BE"/>
              </w:rPr>
              <w:t>sky</w:t>
            </w:r>
            <w:proofErr w:type="spellEnd"/>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val="en-US" w:eastAsia="fr-BE"/>
              </w:rPr>
            </w:pPr>
            <w:r w:rsidRPr="00972511">
              <w:rPr>
                <w:rFonts w:eastAsia="Times New Roman" w:cs="Times New Roman"/>
                <w:sz w:val="20"/>
                <w:szCs w:val="24"/>
                <w:lang w:val="en-US" w:eastAsia="fr-BE"/>
              </w:rPr>
              <w:t>Day 5 birds and sea creatures</w:t>
            </w:r>
          </w:p>
        </w:tc>
      </w:tr>
      <w:tr w:rsidR="001E51DF" w:rsidRPr="00972511" w:rsidTr="001E51DF">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eastAsia="fr-BE"/>
              </w:rPr>
            </w:pPr>
            <w:r w:rsidRPr="00972511">
              <w:rPr>
                <w:rFonts w:eastAsia="Times New Roman" w:cs="Times New Roman"/>
                <w:sz w:val="20"/>
                <w:szCs w:val="24"/>
                <w:lang w:eastAsia="fr-BE"/>
              </w:rPr>
              <w:t>Day 3 Land and plants</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val="en-US" w:eastAsia="fr-BE"/>
              </w:rPr>
            </w:pPr>
            <w:r w:rsidRPr="00972511">
              <w:rPr>
                <w:rFonts w:eastAsia="Times New Roman" w:cs="Times New Roman"/>
                <w:sz w:val="20"/>
                <w:szCs w:val="24"/>
                <w:lang w:val="en-US" w:eastAsia="fr-BE"/>
              </w:rPr>
              <w:t>Day 6 Land animals and man</w:t>
            </w:r>
          </w:p>
        </w:tc>
      </w:tr>
      <w:tr w:rsidR="001E51DF" w:rsidRPr="00972511" w:rsidTr="001E51DF">
        <w:tc>
          <w:tcPr>
            <w:tcW w:w="0" w:type="auto"/>
            <w:gridSpan w:val="2"/>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rsidR="001E51DF" w:rsidRPr="00972511" w:rsidRDefault="001E51DF" w:rsidP="00972511">
            <w:pPr>
              <w:spacing w:after="0"/>
              <w:rPr>
                <w:rFonts w:eastAsia="Times New Roman" w:cs="Times New Roman"/>
                <w:sz w:val="20"/>
                <w:szCs w:val="24"/>
                <w:lang w:eastAsia="fr-BE"/>
              </w:rPr>
            </w:pPr>
            <w:r w:rsidRPr="00972511">
              <w:rPr>
                <w:rFonts w:eastAsia="Times New Roman" w:cs="Times New Roman"/>
                <w:sz w:val="20"/>
                <w:szCs w:val="24"/>
                <w:lang w:eastAsia="fr-BE"/>
              </w:rPr>
              <w:lastRenderedPageBreak/>
              <w:t xml:space="preserve">Day 7 </w:t>
            </w:r>
            <w:proofErr w:type="spellStart"/>
            <w:r w:rsidRPr="00972511">
              <w:rPr>
                <w:rFonts w:eastAsia="Times New Roman" w:cs="Times New Roman"/>
                <w:sz w:val="20"/>
                <w:szCs w:val="24"/>
                <w:lang w:eastAsia="fr-BE"/>
              </w:rPr>
              <w:t>Sabbath</w:t>
            </w:r>
            <w:proofErr w:type="spellEnd"/>
          </w:p>
        </w:tc>
      </w:tr>
    </w:tbl>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However, when examined carefully, the supposed parallels between Day One through Day Three and Day Four through Day Six are not there:</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Light on Day One is not dependent on the sun, as it was created on Day Four. Secondly, the waters existed on Day One and not only on Day Two.</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Water was made on Day One, but the seas were not made until Day Three. The sea creatures of Day Five were to fill the “waters in the seas,” which were created on Day Three, not Day Two.</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On Day Two it was not the sky that was created but the expanse </w:t>
      </w:r>
      <w:proofErr w:type="spellStart"/>
      <w:r w:rsidRPr="0073787C">
        <w:rPr>
          <w:rFonts w:ascii="Verdana" w:eastAsia="Times New Roman" w:hAnsi="Verdana" w:cs="Arial"/>
          <w:i/>
          <w:iCs/>
          <w:color w:val="3F4041"/>
          <w:sz w:val="18"/>
          <w:szCs w:val="24"/>
          <w:bdr w:val="none" w:sz="0" w:space="0" w:color="auto" w:frame="1"/>
          <w:lang w:val="en-US" w:eastAsia="fr-BE"/>
        </w:rPr>
        <w:t>raqia</w:t>
      </w:r>
      <w:proofErr w:type="spellEnd"/>
      <w:r w:rsidRPr="0073787C">
        <w:rPr>
          <w:rFonts w:ascii="Verdana" w:eastAsia="Times New Roman" w:hAnsi="Verdana" w:cs="Arial"/>
          <w:color w:val="3F4041"/>
          <w:sz w:val="18"/>
          <w:szCs w:val="24"/>
          <w:lang w:val="en-US" w:eastAsia="fr-BE"/>
        </w:rPr>
        <w:t> to separate the waters below from the waters above.</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On Day Four we are told that God made the sun, moon, and stars and placed them in the expanse</w:t>
      </w:r>
      <w:r w:rsidR="005461A4">
        <w:rPr>
          <w:rFonts w:ascii="Verdana" w:eastAsia="Times New Roman" w:hAnsi="Verdana" w:cs="Arial"/>
          <w:color w:val="3F4041"/>
          <w:sz w:val="18"/>
          <w:szCs w:val="24"/>
          <w:lang w:val="en-US" w:eastAsia="fr-BE"/>
        </w:rPr>
        <w:t xml:space="preserve"> </w:t>
      </w:r>
      <w:proofErr w:type="spellStart"/>
      <w:r w:rsidRPr="00972511">
        <w:rPr>
          <w:rFonts w:ascii="Verdana" w:eastAsia="Times New Roman" w:hAnsi="Verdana" w:cs="Arial"/>
          <w:i/>
          <w:color w:val="3F4041"/>
          <w:sz w:val="18"/>
          <w:szCs w:val="24"/>
          <w:lang w:val="en-US" w:eastAsia="fr-BE"/>
        </w:rPr>
        <w:t>raqia</w:t>
      </w:r>
      <w:proofErr w:type="spellEnd"/>
      <w:r w:rsidR="005461A4">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18"/>
          <w:szCs w:val="24"/>
          <w:lang w:val="en-US" w:eastAsia="fr-BE"/>
        </w:rPr>
        <w:t>(</w:t>
      </w:r>
      <w:r w:rsidR="00972511" w:rsidRPr="00972511">
        <w:rPr>
          <w:rFonts w:ascii="Verdana" w:eastAsia="Times New Roman" w:hAnsi="Verdana" w:cs="Arial"/>
          <w:color w:val="3F4041"/>
          <w:sz w:val="18"/>
          <w:szCs w:val="24"/>
          <w:lang w:val="en-US" w:eastAsia="fr-BE"/>
        </w:rPr>
        <w:t>Gen</w:t>
      </w:r>
      <w:r w:rsidRPr="00972511">
        <w:rPr>
          <w:rFonts w:ascii="Verdana" w:eastAsia="Times New Roman" w:hAnsi="Verdana" w:cs="Arial"/>
          <w:color w:val="3F4041"/>
          <w:sz w:val="18"/>
          <w:szCs w:val="24"/>
          <w:lang w:val="en-US" w:eastAsia="fr-BE"/>
        </w:rPr>
        <w:t xml:space="preserve"> 1:17</w:t>
      </w:r>
      <w:r w:rsidRPr="0073787C">
        <w:rPr>
          <w:rFonts w:ascii="Verdana" w:eastAsia="Times New Roman" w:hAnsi="Verdana" w:cs="Arial"/>
          <w:color w:val="3F4041"/>
          <w:sz w:val="18"/>
          <w:szCs w:val="24"/>
          <w:lang w:val="en-US" w:eastAsia="fr-BE"/>
        </w:rPr>
        <w:t>) created on Day Two, not on Day One.</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Man was created on Day Six not to rule over the land and vegetation (Day Three) but over the land animals created on Day Six and the sea creatures and flying creatures created on Day Five.</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Unfortunately, the literary theory, a more “sophisticated” approach to</w:t>
      </w:r>
      <w:r w:rsidRPr="00972511">
        <w:rPr>
          <w:rFonts w:ascii="Verdana" w:eastAsia="Times New Roman" w:hAnsi="Verdana" w:cs="Arial"/>
          <w:color w:val="3F4041"/>
          <w:sz w:val="20"/>
          <w:szCs w:val="27"/>
          <w:lang w:val="en-US" w:eastAsia="fr-BE"/>
        </w:rPr>
        <w:t> </w:t>
      </w:r>
      <w:r w:rsidR="00972511" w:rsidRPr="00972511">
        <w:rPr>
          <w:rFonts w:ascii="Verdana" w:eastAsia="Times New Roman" w:hAnsi="Verdana" w:cs="Arial"/>
          <w:color w:val="3F4041"/>
          <w:sz w:val="20"/>
          <w:szCs w:val="27"/>
          <w:lang w:val="en-US" w:eastAsia="fr-BE"/>
        </w:rPr>
        <w:t>Gen</w:t>
      </w:r>
      <w:r w:rsidRPr="00972511">
        <w:rPr>
          <w:rFonts w:ascii="Verdana" w:eastAsia="Times New Roman" w:hAnsi="Verdana" w:cs="Arial"/>
          <w:color w:val="3F4041"/>
          <w:sz w:val="20"/>
          <w:szCs w:val="27"/>
          <w:lang w:val="en-US" w:eastAsia="fr-BE"/>
        </w:rPr>
        <w:t xml:space="preserve"> 1</w:t>
      </w:r>
      <w:r w:rsidRPr="0073787C">
        <w:rPr>
          <w:rFonts w:ascii="Verdana" w:eastAsia="Times New Roman" w:hAnsi="Verdana" w:cs="Arial"/>
          <w:color w:val="3F4041"/>
          <w:sz w:val="20"/>
          <w:szCs w:val="27"/>
          <w:lang w:val="en-US" w:eastAsia="fr-BE"/>
        </w:rPr>
        <w:t>, seeks to de-historicize the text. Furthermore, it has to be asked “whether the Israelites thought of this text in only literary/theological terms. This view risks reductionism and oversimplification.”</w:t>
      </w:r>
      <w:r w:rsidR="00F93018">
        <w:rPr>
          <w:rStyle w:val="Appelnotedebasdep"/>
          <w:rFonts w:ascii="Verdana" w:eastAsia="Times New Roman" w:hAnsi="Verdana" w:cs="Arial"/>
          <w:color w:val="3F4041"/>
          <w:sz w:val="20"/>
          <w:szCs w:val="27"/>
          <w:lang w:val="en-US" w:eastAsia="fr-BE"/>
        </w:rPr>
        <w:footnoteReference w:id="35"/>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 xml:space="preserve">Reformed theologian Herman </w:t>
      </w:r>
      <w:proofErr w:type="spellStart"/>
      <w:r w:rsidRPr="0073787C">
        <w:rPr>
          <w:rFonts w:ascii="Verdana" w:eastAsia="Times New Roman" w:hAnsi="Verdana" w:cs="Arial"/>
          <w:color w:val="3F4041"/>
          <w:sz w:val="20"/>
          <w:szCs w:val="27"/>
          <w:lang w:val="en-US" w:eastAsia="fr-BE"/>
        </w:rPr>
        <w:t>Bavinck</w:t>
      </w:r>
      <w:proofErr w:type="spellEnd"/>
      <w:r w:rsidRPr="0073787C">
        <w:rPr>
          <w:rFonts w:ascii="Verdana" w:eastAsia="Times New Roman" w:hAnsi="Verdana" w:cs="Arial"/>
          <w:color w:val="3F4041"/>
          <w:sz w:val="20"/>
          <w:szCs w:val="27"/>
          <w:lang w:val="en-US" w:eastAsia="fr-BE"/>
        </w:rPr>
        <w:t xml:space="preserve"> sums up how Scripture speaks of the creation account:</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When it speaks about the genesis of heaven and earth, it does not present saga or myth or poetic fantasy but offers, in accordance with its own clear intent, history, the history that deserves credence and trust. And for that reason Christian theology, with only a few exceptions, continued to hold onto the literal historical view of the creation story.</w:t>
      </w:r>
      <w:r w:rsidR="00F93018">
        <w:rPr>
          <w:rStyle w:val="Appelnotedebasdep"/>
          <w:rFonts w:ascii="Verdana" w:eastAsia="Times New Roman" w:hAnsi="Verdana" w:cs="Arial"/>
          <w:color w:val="3F4041"/>
          <w:sz w:val="18"/>
          <w:szCs w:val="24"/>
          <w:lang w:val="en-US" w:eastAsia="fr-BE"/>
        </w:rPr>
        <w:footnoteReference w:id="36"/>
      </w:r>
      <w:r w:rsidR="00F93018"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Secondly, the plain reading of</w:t>
      </w:r>
      <w:r w:rsidRPr="0073787C">
        <w:rPr>
          <w:rFonts w:ascii="Verdana" w:eastAsia="Times New Roman" w:hAnsi="Verdana" w:cs="Arial"/>
          <w:color w:val="3F4041"/>
          <w:sz w:val="18"/>
          <w:szCs w:val="24"/>
          <w:lang w:val="en-US" w:eastAsia="fr-BE"/>
        </w:rPr>
        <w:t> </w:t>
      </w:r>
      <w:r w:rsidR="00564259" w:rsidRPr="00564259">
        <w:rPr>
          <w:rFonts w:ascii="Verdana" w:eastAsia="Times New Roman" w:hAnsi="Verdana" w:cs="Arial"/>
          <w:color w:val="3F4041"/>
          <w:sz w:val="20"/>
          <w:szCs w:val="27"/>
          <w:lang w:val="en-US" w:eastAsia="fr-BE"/>
        </w:rPr>
        <w:t>Gen</w:t>
      </w:r>
      <w:r w:rsidRPr="00564259">
        <w:rPr>
          <w:rFonts w:ascii="Verdana" w:eastAsia="Times New Roman" w:hAnsi="Verdana" w:cs="Arial"/>
          <w:color w:val="3F4041"/>
          <w:sz w:val="20"/>
          <w:szCs w:val="27"/>
          <w:lang w:val="en-US" w:eastAsia="fr-BE"/>
        </w:rPr>
        <w:t xml:space="preserve"> 1:1–2:3 </w:t>
      </w:r>
      <w:r w:rsidRPr="0073787C">
        <w:rPr>
          <w:rFonts w:ascii="Verdana" w:eastAsia="Times New Roman" w:hAnsi="Verdana" w:cs="Arial"/>
          <w:color w:val="3F4041"/>
          <w:sz w:val="20"/>
          <w:szCs w:val="27"/>
          <w:lang w:val="en-US" w:eastAsia="fr-BE"/>
        </w:rPr>
        <w:t>is that the text describes events that took place in six 24-hour days that occurred in time-space history.</w:t>
      </w:r>
      <w:r w:rsidR="00F93018">
        <w:rPr>
          <w:rStyle w:val="Appelnotedebasdep"/>
          <w:rFonts w:ascii="Verdana" w:eastAsia="Times New Roman" w:hAnsi="Verdana" w:cs="Arial"/>
          <w:color w:val="3F4041"/>
          <w:sz w:val="20"/>
          <w:szCs w:val="27"/>
          <w:lang w:val="en-US" w:eastAsia="fr-BE"/>
        </w:rPr>
        <w:footnoteReference w:id="37"/>
      </w:r>
      <w:r w:rsidRPr="0073787C">
        <w:rPr>
          <w:rFonts w:ascii="Verdana" w:eastAsia="Times New Roman" w:hAnsi="Verdana" w:cs="Arial"/>
          <w:color w:val="3F4041"/>
          <w:sz w:val="18"/>
          <w:szCs w:val="24"/>
          <w:lang w:val="en-US" w:eastAsia="fr-BE"/>
        </w:rPr>
        <w:t> </w:t>
      </w:r>
      <w:r w:rsidR="00564259" w:rsidRPr="00564259">
        <w:rPr>
          <w:rFonts w:ascii="Verdana" w:eastAsia="Times New Roman" w:hAnsi="Verdana" w:cs="Arial"/>
          <w:color w:val="3F4041"/>
          <w:sz w:val="20"/>
          <w:szCs w:val="27"/>
          <w:lang w:val="en-US" w:eastAsia="fr-BE"/>
        </w:rPr>
        <w:t>Gen</w:t>
      </w:r>
      <w:r w:rsidRPr="00564259">
        <w:rPr>
          <w:rFonts w:ascii="Verdana" w:eastAsia="Times New Roman" w:hAnsi="Verdana" w:cs="Arial"/>
          <w:color w:val="3F4041"/>
          <w:sz w:val="20"/>
          <w:szCs w:val="27"/>
          <w:lang w:val="en-US" w:eastAsia="fr-BE"/>
        </w:rPr>
        <w:t xml:space="preserve"> 1:1–2:3</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then “should be read as other Hebrew narratives are intended to be read—as a concise report of actual events in time-space history.”</w:t>
      </w:r>
      <w:r w:rsidR="00F93018">
        <w:rPr>
          <w:rStyle w:val="Appelnotedebasdep"/>
          <w:rFonts w:ascii="Verdana" w:eastAsia="Times New Roman" w:hAnsi="Verdana" w:cs="Arial"/>
          <w:color w:val="3F4041"/>
          <w:sz w:val="20"/>
          <w:szCs w:val="27"/>
          <w:lang w:val="en-US" w:eastAsia="fr-BE"/>
        </w:rPr>
        <w:footnoteReference w:id="38"/>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This is the natural exegesis of the text and the one that is meant by the author.</w:t>
      </w:r>
      <w:r w:rsidR="00F93018">
        <w:rPr>
          <w:rStyle w:val="Appelnotedebasdep"/>
          <w:rFonts w:ascii="Verdana" w:eastAsia="Times New Roman" w:hAnsi="Verdana" w:cs="Arial"/>
          <w:color w:val="3F4041"/>
          <w:sz w:val="20"/>
          <w:szCs w:val="27"/>
          <w:lang w:val="en-US" w:eastAsia="fr-BE"/>
        </w:rPr>
        <w:footnoteReference w:id="39"/>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When it is read this way, it is clear what the author is asserting, namely, that God created everything in one week. Using other passages that speak to the same topic assists in determining the proper interpretation since Scripture will never contradict itself.</w:t>
      </w:r>
      <w:r w:rsidRPr="0073787C">
        <w:rPr>
          <w:rFonts w:ascii="Verdana" w:eastAsia="Times New Roman" w:hAnsi="Verdana" w:cs="Arial"/>
          <w:color w:val="3F4041"/>
          <w:sz w:val="18"/>
          <w:szCs w:val="24"/>
          <w:lang w:val="en-US" w:eastAsia="fr-BE"/>
        </w:rPr>
        <w:t> </w:t>
      </w:r>
      <w:r w:rsidR="00564259" w:rsidRPr="00564259">
        <w:rPr>
          <w:rFonts w:ascii="Verdana" w:eastAsia="Times New Roman" w:hAnsi="Verdana" w:cs="Arial"/>
          <w:color w:val="3F4041"/>
          <w:sz w:val="20"/>
          <w:szCs w:val="27"/>
          <w:lang w:val="en-US" w:eastAsia="fr-BE"/>
        </w:rPr>
        <w:t>Ex</w:t>
      </w:r>
      <w:r w:rsidRPr="00564259">
        <w:rPr>
          <w:rFonts w:ascii="Verdana" w:eastAsia="Times New Roman" w:hAnsi="Verdana" w:cs="Arial"/>
          <w:color w:val="3F4041"/>
          <w:sz w:val="20"/>
          <w:szCs w:val="27"/>
          <w:lang w:val="en-US" w:eastAsia="fr-BE"/>
        </w:rPr>
        <w:t xml:space="preserve"> 20:11 and 31:17</w:t>
      </w:r>
      <w:r w:rsidR="0073787C" w:rsidRPr="0073787C">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20"/>
          <w:szCs w:val="27"/>
          <w:lang w:val="en-US" w:eastAsia="fr-BE"/>
        </w:rPr>
        <w:t>make it clear that the events of</w:t>
      </w:r>
      <w:r w:rsidRPr="0073787C">
        <w:rPr>
          <w:rFonts w:ascii="Verdana" w:eastAsia="Times New Roman" w:hAnsi="Verdana" w:cs="Arial"/>
          <w:color w:val="3F4041"/>
          <w:sz w:val="18"/>
          <w:szCs w:val="24"/>
          <w:lang w:val="en-US" w:eastAsia="fr-BE"/>
        </w:rPr>
        <w:t> </w:t>
      </w:r>
      <w:r w:rsidR="00564259" w:rsidRPr="00564259">
        <w:rPr>
          <w:rFonts w:ascii="Verdana" w:eastAsia="Times New Roman" w:hAnsi="Verdana" w:cs="Arial"/>
          <w:color w:val="3F4041"/>
          <w:sz w:val="20"/>
          <w:szCs w:val="27"/>
          <w:lang w:val="en-US" w:eastAsia="fr-BE"/>
        </w:rPr>
        <w:t>Gen</w:t>
      </w:r>
      <w:r w:rsidRPr="00564259">
        <w:rPr>
          <w:rFonts w:ascii="Verdana" w:eastAsia="Times New Roman" w:hAnsi="Verdana" w:cs="Arial"/>
          <w:color w:val="3F4041"/>
          <w:sz w:val="20"/>
          <w:szCs w:val="27"/>
          <w:lang w:val="en-US" w:eastAsia="fr-BE"/>
        </w:rPr>
        <w:t xml:space="preserve"> 1:1–2:3</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 xml:space="preserve">occurred </w:t>
      </w:r>
      <w:r w:rsidRPr="0073787C">
        <w:rPr>
          <w:rFonts w:ascii="Verdana" w:eastAsia="Times New Roman" w:hAnsi="Verdana" w:cs="Arial"/>
          <w:color w:val="3F4041"/>
          <w:sz w:val="20"/>
          <w:szCs w:val="27"/>
          <w:lang w:val="en-US" w:eastAsia="fr-BE"/>
        </w:rPr>
        <w:lastRenderedPageBreak/>
        <w:t>in six days, just as the text plainly reads. Additionally, the passage informs us that mankind was created on Day Six (</w:t>
      </w:r>
      <w:r w:rsidR="00564259" w:rsidRPr="00564259">
        <w:rPr>
          <w:rFonts w:ascii="Verdana" w:eastAsia="Times New Roman" w:hAnsi="Verdana" w:cs="Arial"/>
          <w:color w:val="3F4041"/>
          <w:sz w:val="20"/>
          <w:szCs w:val="27"/>
          <w:lang w:val="en-US" w:eastAsia="fr-BE"/>
        </w:rPr>
        <w:t>Gen</w:t>
      </w:r>
      <w:r w:rsidRPr="00564259">
        <w:rPr>
          <w:rFonts w:ascii="Verdana" w:eastAsia="Times New Roman" w:hAnsi="Verdana" w:cs="Arial"/>
          <w:color w:val="3F4041"/>
          <w:sz w:val="20"/>
          <w:szCs w:val="27"/>
          <w:lang w:val="en-US" w:eastAsia="fr-BE"/>
        </w:rPr>
        <w:t xml:space="preserve"> 1:26–31</w:t>
      </w:r>
      <w:r w:rsidRPr="0073787C">
        <w:rPr>
          <w:rFonts w:ascii="Verdana" w:eastAsia="Times New Roman" w:hAnsi="Verdana" w:cs="Arial"/>
          <w:color w:val="3F4041"/>
          <w:sz w:val="20"/>
          <w:szCs w:val="27"/>
          <w:lang w:val="en-US" w:eastAsia="fr-BE"/>
        </w:rPr>
        <w:t>), and Jesus confirmed this (</w:t>
      </w:r>
      <w:r w:rsidR="00564259" w:rsidRPr="00564259">
        <w:rPr>
          <w:rFonts w:ascii="Verdana" w:eastAsia="Times New Roman" w:hAnsi="Verdana" w:cs="Arial"/>
          <w:color w:val="3F4041"/>
          <w:sz w:val="20"/>
          <w:szCs w:val="27"/>
          <w:lang w:val="en-US" w:eastAsia="fr-BE"/>
        </w:rPr>
        <w:t>M</w:t>
      </w:r>
      <w:r w:rsidRPr="00564259">
        <w:rPr>
          <w:rFonts w:ascii="Verdana" w:eastAsia="Times New Roman" w:hAnsi="Verdana" w:cs="Arial"/>
          <w:color w:val="3F4041"/>
          <w:sz w:val="20"/>
          <w:szCs w:val="27"/>
          <w:lang w:val="en-US" w:eastAsia="fr-BE"/>
        </w:rPr>
        <w:t>k 10:6</w:t>
      </w:r>
      <w:r w:rsidRPr="0073787C">
        <w:rPr>
          <w:rFonts w:ascii="Verdana" w:eastAsia="Times New Roman" w:hAnsi="Verdana" w:cs="Arial"/>
          <w:color w:val="3F4041"/>
          <w:sz w:val="20"/>
          <w:szCs w:val="27"/>
          <w:lang w:val="en-US" w:eastAsia="fr-BE"/>
        </w:rPr>
        <w:t>).</w:t>
      </w:r>
      <w:r w:rsidR="00F93018">
        <w:rPr>
          <w:rStyle w:val="Appelnotedebasdep"/>
          <w:rFonts w:ascii="Verdana" w:eastAsia="Times New Roman" w:hAnsi="Verdana" w:cs="Arial"/>
          <w:color w:val="3F4041"/>
          <w:sz w:val="20"/>
          <w:szCs w:val="27"/>
          <w:lang w:val="en-US" w:eastAsia="fr-BE"/>
        </w:rPr>
        <w:footnoteReference w:id="40"/>
      </w:r>
      <w:r w:rsidR="00F93018"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Thirdly, this interpretation comes from the text and not by imposing outside ideas on it, such as evolution</w:t>
      </w:r>
      <w:r w:rsidR="00F93018">
        <w:rPr>
          <w:rStyle w:val="Appelnotedebasdep"/>
          <w:rFonts w:ascii="Verdana" w:eastAsia="Times New Roman" w:hAnsi="Verdana" w:cs="Arial"/>
          <w:color w:val="3F4041"/>
          <w:sz w:val="20"/>
          <w:szCs w:val="27"/>
          <w:lang w:val="en-US" w:eastAsia="fr-BE"/>
        </w:rPr>
        <w:footnoteReference w:id="41"/>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or ancient Near Eastern literature. This was how most scholars understood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 before the eighteenth century, including the Jewish historian Josephus,</w:t>
      </w:r>
      <w:r w:rsidR="00F93018">
        <w:rPr>
          <w:rStyle w:val="Appelnotedebasdep"/>
          <w:rFonts w:ascii="Verdana" w:eastAsia="Times New Roman" w:hAnsi="Verdana" w:cs="Arial"/>
          <w:color w:val="3F4041"/>
          <w:sz w:val="20"/>
          <w:szCs w:val="27"/>
          <w:lang w:val="en-US" w:eastAsia="fr-BE"/>
        </w:rPr>
        <w:footnoteReference w:id="42"/>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 xml:space="preserve">the early church fathers </w:t>
      </w:r>
      <w:proofErr w:type="spellStart"/>
      <w:r w:rsidRPr="0073787C">
        <w:rPr>
          <w:rFonts w:ascii="Verdana" w:eastAsia="Times New Roman" w:hAnsi="Verdana" w:cs="Arial"/>
          <w:color w:val="3F4041"/>
          <w:sz w:val="20"/>
          <w:szCs w:val="27"/>
          <w:lang w:val="en-US" w:eastAsia="fr-BE"/>
        </w:rPr>
        <w:t>Lactantius</w:t>
      </w:r>
      <w:proofErr w:type="spellEnd"/>
      <w:r w:rsidRPr="0073787C">
        <w:rPr>
          <w:rFonts w:ascii="Verdana" w:eastAsia="Times New Roman" w:hAnsi="Verdana" w:cs="Arial"/>
          <w:color w:val="3F4041"/>
          <w:sz w:val="20"/>
          <w:szCs w:val="27"/>
          <w:lang w:val="en-US" w:eastAsia="fr-BE"/>
        </w:rPr>
        <w:t xml:space="preserve"> and Basil the Bishop of Caesarea,</w:t>
      </w:r>
      <w:r w:rsidR="00F93018">
        <w:rPr>
          <w:rStyle w:val="Appelnotedebasdep"/>
          <w:rFonts w:ascii="Verdana" w:eastAsia="Times New Roman" w:hAnsi="Verdana" w:cs="Arial"/>
          <w:color w:val="3F4041"/>
          <w:sz w:val="20"/>
          <w:szCs w:val="27"/>
          <w:lang w:val="en-US" w:eastAsia="fr-BE"/>
        </w:rPr>
        <w:footnoteReference w:id="43"/>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as well as the Reformers Martin Luther</w:t>
      </w:r>
      <w:r w:rsidR="00F93018">
        <w:rPr>
          <w:rStyle w:val="Appelnotedebasdep"/>
          <w:rFonts w:ascii="Verdana" w:eastAsia="Times New Roman" w:hAnsi="Verdana" w:cs="Arial"/>
          <w:color w:val="3F4041"/>
          <w:sz w:val="20"/>
          <w:szCs w:val="27"/>
          <w:lang w:val="en-US" w:eastAsia="fr-BE"/>
        </w:rPr>
        <w:footnoteReference w:id="44"/>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and John Calvin.</w:t>
      </w:r>
      <w:r w:rsidR="00F93018">
        <w:rPr>
          <w:rStyle w:val="Appelnotedebasdep"/>
          <w:rFonts w:ascii="Verdana" w:eastAsia="Times New Roman" w:hAnsi="Verdana" w:cs="Arial"/>
          <w:color w:val="3F4041"/>
          <w:sz w:val="20"/>
          <w:szCs w:val="27"/>
          <w:lang w:val="en-US" w:eastAsia="fr-BE"/>
        </w:rPr>
        <w:footnoteReference w:id="45"/>
      </w:r>
      <w:r w:rsidR="00F93018" w:rsidRPr="0073787C">
        <w:rPr>
          <w:rFonts w:ascii="Verdana" w:eastAsia="Times New Roman" w:hAnsi="Verdana" w:cs="Arial"/>
          <w:color w:val="3F4041"/>
          <w:sz w:val="20"/>
          <w:szCs w:val="27"/>
          <w:lang w:val="en-US" w:eastAsia="fr-BE"/>
        </w:rPr>
        <w:t xml:space="preserve"> </w:t>
      </w:r>
    </w:p>
    <w:p w:rsidR="001E51DF" w:rsidRPr="00972511"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r w:rsidRPr="00972511">
        <w:rPr>
          <w:rFonts w:ascii="Verdana" w:eastAsia="Times New Roman" w:hAnsi="Verdana" w:cs="Arial"/>
          <w:b/>
          <w:bCs/>
          <w:color w:val="3F4041"/>
          <w:szCs w:val="47"/>
          <w:lang w:val="en-US" w:eastAsia="fr-BE"/>
        </w:rPr>
        <w:t>Objections to Twenty-Four Hour Days</w:t>
      </w:r>
    </w:p>
    <w:p w:rsidR="001E51DF" w:rsidRPr="00972511" w:rsidRDefault="001E51DF" w:rsidP="0073787C">
      <w:pPr>
        <w:shd w:val="clear" w:color="auto" w:fill="FFFFFF"/>
        <w:textAlignment w:val="baseline"/>
        <w:outlineLvl w:val="2"/>
        <w:rPr>
          <w:rFonts w:ascii="Verdana" w:eastAsia="Times New Roman" w:hAnsi="Verdana" w:cs="Arial"/>
          <w:b/>
          <w:bCs/>
          <w:color w:val="3F4041"/>
          <w:sz w:val="20"/>
          <w:szCs w:val="38"/>
          <w:lang w:val="en-US" w:eastAsia="fr-BE"/>
        </w:rPr>
      </w:pPr>
      <w:r w:rsidRPr="00972511">
        <w:rPr>
          <w:rFonts w:ascii="Verdana" w:eastAsia="Times New Roman" w:hAnsi="Verdana" w:cs="Arial"/>
          <w:b/>
          <w:bCs/>
          <w:color w:val="3F4041"/>
          <w:sz w:val="20"/>
          <w:szCs w:val="38"/>
          <w:lang w:val="en-US" w:eastAsia="fr-BE"/>
        </w:rPr>
        <w:t>Day One</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Concerning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1:1–5, Walton states, “It is fruitless to ask what things God created on day one, for the text is not concerned about things and therefore will not address itself to that question.”</w:t>
      </w:r>
      <w:r w:rsidR="00F93018">
        <w:rPr>
          <w:rStyle w:val="Appelnotedebasdep"/>
          <w:rFonts w:ascii="Verdana" w:eastAsia="Times New Roman" w:hAnsi="Verdana" w:cs="Arial"/>
          <w:color w:val="3F4041"/>
          <w:sz w:val="20"/>
          <w:szCs w:val="27"/>
          <w:lang w:val="en-US" w:eastAsia="fr-BE"/>
        </w:rPr>
        <w:footnoteReference w:id="46"/>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This is because Walton understands</w:t>
      </w:r>
      <w:r w:rsidR="0073787C" w:rsidRPr="0073787C">
        <w:rPr>
          <w:rFonts w:ascii="Verdana" w:eastAsia="Times New Roman" w:hAnsi="Verdana" w:cs="Arial"/>
          <w:color w:val="3F4041"/>
          <w:sz w:val="20"/>
          <w:szCs w:val="27"/>
          <w:lang w:val="en-US" w:eastAsia="fr-BE"/>
        </w:rPr>
        <w:t xml:space="preserve"> Gen</w:t>
      </w:r>
      <w:r w:rsidRPr="0073787C">
        <w:rPr>
          <w:rFonts w:ascii="Verdana" w:eastAsia="Times New Roman" w:hAnsi="Verdana" w:cs="Arial"/>
          <w:color w:val="3F4041"/>
          <w:sz w:val="20"/>
          <w:szCs w:val="27"/>
          <w:lang w:val="en-US" w:eastAsia="fr-BE"/>
        </w:rPr>
        <w:t xml:space="preserve"> 1 to be about functional ontology rather than material creation. Crucial to this understanding is his belief that</w:t>
      </w:r>
      <w:r w:rsidR="0073787C" w:rsidRPr="0073787C">
        <w:rPr>
          <w:rFonts w:ascii="Verdana" w:eastAsia="Times New Roman" w:hAnsi="Verdana" w:cs="Arial"/>
          <w:color w:val="3F4041"/>
          <w:sz w:val="20"/>
          <w:szCs w:val="27"/>
          <w:lang w:val="en-US" w:eastAsia="fr-BE"/>
        </w:rPr>
        <w:t xml:space="preserve"> Gen</w:t>
      </w:r>
      <w:r w:rsidRPr="0073787C">
        <w:rPr>
          <w:rFonts w:ascii="Verdana" w:eastAsia="Times New Roman" w:hAnsi="Verdana" w:cs="Arial"/>
          <w:color w:val="3F4041"/>
          <w:sz w:val="20"/>
          <w:szCs w:val="27"/>
          <w:lang w:val="en-US" w:eastAsia="fr-BE"/>
        </w:rPr>
        <w:t xml:space="preserve"> 1:1a is a literary introduction to the seven days of creation.</w:t>
      </w:r>
      <w:r w:rsidR="00F93018">
        <w:rPr>
          <w:rStyle w:val="Appelnotedebasdep"/>
          <w:rFonts w:ascii="Verdana" w:eastAsia="Times New Roman" w:hAnsi="Verdana" w:cs="Arial"/>
          <w:color w:val="3F4041"/>
          <w:sz w:val="20"/>
          <w:szCs w:val="27"/>
          <w:lang w:val="en-US" w:eastAsia="fr-BE"/>
        </w:rPr>
        <w:footnoteReference w:id="47"/>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He suggests that</w:t>
      </w:r>
      <w:r w:rsidRPr="0073787C">
        <w:rPr>
          <w:rFonts w:ascii="Verdana" w:eastAsia="Times New Roman" w:hAnsi="Verdana" w:cs="Arial"/>
          <w:color w:val="3F4041"/>
          <w:sz w:val="18"/>
          <w:szCs w:val="24"/>
          <w:lang w:val="en-US" w:eastAsia="fr-BE"/>
        </w:rPr>
        <w:t>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1:1 is outside the seven days and therefore should be read as “In the inaugural </w:t>
      </w:r>
      <w:proofErr w:type="gramStart"/>
      <w:r w:rsidRPr="0073787C">
        <w:rPr>
          <w:rFonts w:ascii="Verdana" w:eastAsia="Times New Roman" w:hAnsi="Verdana" w:cs="Arial"/>
          <w:color w:val="3F4041"/>
          <w:sz w:val="20"/>
          <w:szCs w:val="27"/>
          <w:lang w:val="en-US" w:eastAsia="fr-BE"/>
        </w:rPr>
        <w:t>period .</w:t>
      </w:r>
      <w:proofErr w:type="gramEnd"/>
      <w:r w:rsidRPr="0073787C">
        <w:rPr>
          <w:rFonts w:ascii="Verdana" w:eastAsia="Times New Roman" w:hAnsi="Verdana" w:cs="Arial"/>
          <w:color w:val="3F4041"/>
          <w:sz w:val="20"/>
          <w:szCs w:val="27"/>
          <w:lang w:val="en-US" w:eastAsia="fr-BE"/>
        </w:rPr>
        <w:t> . . God created the heavens and the earth, and this is how he did it.”</w:t>
      </w:r>
      <w:r w:rsidR="00F93018">
        <w:rPr>
          <w:rStyle w:val="Appelnotedebasdep"/>
          <w:rFonts w:ascii="Verdana" w:eastAsia="Times New Roman" w:hAnsi="Verdana" w:cs="Arial"/>
          <w:color w:val="3F4041"/>
          <w:sz w:val="20"/>
          <w:szCs w:val="27"/>
          <w:lang w:val="en-US" w:eastAsia="fr-BE"/>
        </w:rPr>
        <w:footnoteReference w:id="48"/>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For Walton this means</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bereshit</w:t>
      </w:r>
      <w:proofErr w:type="spellEnd"/>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(“in the beginning”) refers to a period of time (the entire seven-day period), not a point in time (the first moment of Day One).</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Although Walton may be correct that</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bereshit</w:t>
      </w:r>
      <w:proofErr w:type="spellEnd"/>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refers to a period of time, he gives no evidence for his assertion that it is the entire seven-day period of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 Moreover, as Andrew Steinmann points out, the initial period that</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bereshit</w:t>
      </w:r>
      <w:proofErr w:type="spellEnd"/>
      <w:r w:rsidR="00F93018">
        <w:rPr>
          <w:rFonts w:ascii="Verdana" w:eastAsia="Times New Roman" w:hAnsi="Verdana" w:cs="Arial"/>
          <w:i/>
          <w:iCs/>
          <w:color w:val="3F4041"/>
          <w:sz w:val="20"/>
          <w:szCs w:val="27"/>
          <w:bdr w:val="none" w:sz="0" w:space="0" w:color="auto" w:frame="1"/>
          <w:lang w:val="en-US" w:eastAsia="fr-BE"/>
        </w:rPr>
        <w:t xml:space="preserve"> </w:t>
      </w:r>
      <w:r w:rsidRPr="0073787C">
        <w:rPr>
          <w:rFonts w:ascii="Verdana" w:eastAsia="Times New Roman" w:hAnsi="Verdana" w:cs="Arial"/>
          <w:color w:val="3F4041"/>
          <w:sz w:val="20"/>
          <w:szCs w:val="27"/>
          <w:lang w:val="en-US" w:eastAsia="fr-BE"/>
        </w:rPr>
        <w:t>refers to</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proofErr w:type="gramStart"/>
      <w:r w:rsidRPr="0073787C">
        <w:rPr>
          <w:rFonts w:ascii="Verdana" w:eastAsia="Times New Roman" w:hAnsi="Verdana" w:cs="Arial"/>
          <w:color w:val="3F4041"/>
          <w:sz w:val="18"/>
          <w:szCs w:val="24"/>
          <w:lang w:val="en-US" w:eastAsia="fr-BE"/>
        </w:rPr>
        <w:t>is</w:t>
      </w:r>
      <w:proofErr w:type="gramEnd"/>
      <w:r w:rsidRPr="0073787C">
        <w:rPr>
          <w:rFonts w:ascii="Verdana" w:eastAsia="Times New Roman" w:hAnsi="Verdana" w:cs="Arial"/>
          <w:color w:val="3F4041"/>
          <w:sz w:val="18"/>
          <w:szCs w:val="24"/>
          <w:lang w:val="en-US" w:eastAsia="fr-BE"/>
        </w:rPr>
        <w:t xml:space="preserve"> later defined in Gen 1:5 as “one day,” the first day of creation. . . . This is </w:t>
      </w:r>
      <w:proofErr w:type="spellStart"/>
      <w:r w:rsidRPr="0073787C">
        <w:rPr>
          <w:rFonts w:ascii="Verdana" w:eastAsia="Times New Roman" w:hAnsi="Verdana" w:cs="Arial"/>
          <w:color w:val="3F4041"/>
          <w:sz w:val="18"/>
          <w:szCs w:val="24"/>
          <w:lang w:val="en-US" w:eastAsia="fr-BE"/>
        </w:rPr>
        <w:t>signalled</w:t>
      </w:r>
      <w:proofErr w:type="spellEnd"/>
      <w:r w:rsidRPr="0073787C">
        <w:rPr>
          <w:rFonts w:ascii="Verdana" w:eastAsia="Times New Roman" w:hAnsi="Verdana" w:cs="Arial"/>
          <w:color w:val="3F4041"/>
          <w:sz w:val="18"/>
          <w:szCs w:val="24"/>
          <w:lang w:val="en-US" w:eastAsia="fr-BE"/>
        </w:rPr>
        <w:t xml:space="preserve"> by the fact that</w:t>
      </w:r>
      <w:r w:rsidR="00F93018">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18"/>
          <w:szCs w:val="24"/>
          <w:lang w:val="en-US" w:eastAsia="fr-BE"/>
        </w:rPr>
        <w:t>Gen 1:1 is tied to Gen 1:5 by a series of conjunctions that runs consecutively from Gen 1:1b</w:t>
      </w:r>
      <w:r w:rsidR="00F93018">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18"/>
          <w:szCs w:val="24"/>
          <w:lang w:val="en-US" w:eastAsia="fr-BE"/>
        </w:rPr>
        <w:t>to</w:t>
      </w:r>
      <w:r w:rsidR="00F93018">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18"/>
          <w:szCs w:val="24"/>
          <w:lang w:val="en-US" w:eastAsia="fr-BE"/>
        </w:rPr>
        <w:t>Gen 1:5: “In the beginning God created the heavens and the earth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the earth was an empty wasteland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darkness was over the face of the deep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the Spirit of God was hovering over the waters</w:t>
      </w:r>
      <w:r w:rsidR="00F93018">
        <w:rPr>
          <w:rFonts w:ascii="Verdana" w:eastAsia="Times New Roman" w:hAnsi="Verdana" w:cs="Arial"/>
          <w:color w:val="3F4041"/>
          <w:sz w:val="18"/>
          <w:szCs w:val="24"/>
          <w:lang w:val="en-US" w:eastAsia="fr-BE"/>
        </w:rPr>
        <w:t xml:space="preserve">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God said . . .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there was light . . .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God saw . . .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God separated . . . </w:t>
      </w:r>
      <w:r w:rsidRPr="0073787C">
        <w:rPr>
          <w:rFonts w:ascii="Verdana" w:eastAsia="Times New Roman" w:hAnsi="Verdana" w:cs="Arial"/>
          <w:i/>
          <w:iCs/>
          <w:color w:val="3F4041"/>
          <w:sz w:val="18"/>
          <w:szCs w:val="24"/>
          <w:lang w:val="en-US" w:eastAsia="fr-BE"/>
        </w:rPr>
        <w:t>and</w:t>
      </w:r>
      <w:r w:rsidR="00F93018">
        <w:rPr>
          <w:rFonts w:ascii="Verdana" w:eastAsia="Times New Roman" w:hAnsi="Verdana" w:cs="Arial"/>
          <w:color w:val="3F4041"/>
          <w:sz w:val="18"/>
          <w:szCs w:val="24"/>
          <w:lang w:val="en-US" w:eastAsia="fr-BE"/>
        </w:rPr>
        <w:t xml:space="preserve"> </w:t>
      </w:r>
      <w:r w:rsidRPr="0073787C">
        <w:rPr>
          <w:rFonts w:ascii="Verdana" w:eastAsia="Times New Roman" w:hAnsi="Verdana" w:cs="Arial"/>
          <w:color w:val="3F4041"/>
          <w:sz w:val="18"/>
          <w:szCs w:val="24"/>
          <w:lang w:val="en-US" w:eastAsia="fr-BE"/>
        </w:rPr>
        <w:t>God called . . .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the darkness he called . . .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there was an evening </w:t>
      </w:r>
      <w:r w:rsidRPr="0073787C">
        <w:rPr>
          <w:rFonts w:ascii="Verdana" w:eastAsia="Times New Roman" w:hAnsi="Verdana" w:cs="Arial"/>
          <w:i/>
          <w:iCs/>
          <w:color w:val="3F4041"/>
          <w:sz w:val="18"/>
          <w:szCs w:val="24"/>
          <w:lang w:val="en-US" w:eastAsia="fr-BE"/>
        </w:rPr>
        <w:t>and</w:t>
      </w:r>
      <w:r w:rsidRPr="0073787C">
        <w:rPr>
          <w:rFonts w:ascii="Verdana" w:eastAsia="Times New Roman" w:hAnsi="Verdana" w:cs="Arial"/>
          <w:color w:val="3F4041"/>
          <w:sz w:val="18"/>
          <w:szCs w:val="24"/>
          <w:lang w:val="en-US" w:eastAsia="fr-BE"/>
        </w:rPr>
        <w:t> there was a morning: one day.” The sequence is not halted until the abrupt phrase “one day” brings it to an end. In Gen 1:1a this period could not be called “day one” because until the account of the creation of light and the resultant evening and morning there was no “day.” It could only be called “the beginning period” until the creative work of the first day was completed.</w:t>
      </w:r>
      <w:r w:rsidR="00F93018">
        <w:rPr>
          <w:rStyle w:val="Appelnotedebasdep"/>
          <w:rFonts w:ascii="Verdana" w:eastAsia="Times New Roman" w:hAnsi="Verdana" w:cs="Arial"/>
          <w:color w:val="3F4041"/>
          <w:sz w:val="18"/>
          <w:szCs w:val="24"/>
          <w:lang w:val="en-US" w:eastAsia="fr-BE"/>
        </w:rPr>
        <w:footnoteReference w:id="49"/>
      </w:r>
      <w:r w:rsidR="00F93018"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lastRenderedPageBreak/>
        <w:t>In the context of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1:1, the use of the word</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bara</w:t>
      </w:r>
      <w:proofErr w:type="spellEnd"/>
      <w:r w:rsidR="00F93018">
        <w:rPr>
          <w:rStyle w:val="Appelnotedebasdep"/>
          <w:rFonts w:ascii="Verdana" w:eastAsia="Times New Roman" w:hAnsi="Verdana" w:cs="Arial"/>
          <w:i/>
          <w:iCs/>
          <w:color w:val="3F4041"/>
          <w:sz w:val="20"/>
          <w:szCs w:val="27"/>
          <w:bdr w:val="none" w:sz="0" w:space="0" w:color="auto" w:frame="1"/>
          <w:lang w:val="en-US" w:eastAsia="fr-BE"/>
        </w:rPr>
        <w:footnoteReference w:id="50"/>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presents us with the bringing into existence of something new—that is, the heavens and the earth are brought into material existence.</w:t>
      </w:r>
      <w:r w:rsidR="00F93018">
        <w:rPr>
          <w:rStyle w:val="Appelnotedebasdep"/>
          <w:rFonts w:ascii="Verdana" w:eastAsia="Times New Roman" w:hAnsi="Verdana" w:cs="Arial"/>
          <w:color w:val="3F4041"/>
          <w:sz w:val="20"/>
          <w:szCs w:val="27"/>
          <w:lang w:val="en-US" w:eastAsia="fr-BE"/>
        </w:rPr>
        <w:footnoteReference w:id="51"/>
      </w:r>
      <w:r w:rsidR="00F93018"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next question is whether the first day starts in </w:t>
      </w:r>
      <w:r w:rsidR="0073787C" w:rsidRPr="0073787C">
        <w:rPr>
          <w:rFonts w:ascii="Verdana" w:eastAsia="Times New Roman" w:hAnsi="Verdana" w:cs="Arial"/>
          <w:color w:val="3F4041"/>
          <w:sz w:val="20"/>
          <w:szCs w:val="27"/>
          <w:lang w:val="en-US" w:eastAsia="fr-BE"/>
        </w:rPr>
        <w:t>v.</w:t>
      </w:r>
      <w:r w:rsidRPr="0073787C">
        <w:rPr>
          <w:rFonts w:ascii="Verdana" w:eastAsia="Times New Roman" w:hAnsi="Verdana" w:cs="Arial"/>
          <w:color w:val="3F4041"/>
          <w:sz w:val="20"/>
          <w:szCs w:val="27"/>
          <w:lang w:val="en-US" w:eastAsia="fr-BE"/>
        </w:rPr>
        <w:t>1 or </w:t>
      </w:r>
      <w:r w:rsidR="0073787C" w:rsidRPr="0073787C">
        <w:rPr>
          <w:rFonts w:ascii="Verdana" w:eastAsia="Times New Roman" w:hAnsi="Verdana" w:cs="Arial"/>
          <w:color w:val="3F4041"/>
          <w:sz w:val="20"/>
          <w:szCs w:val="27"/>
          <w:lang w:val="en-US" w:eastAsia="fr-BE"/>
        </w:rPr>
        <w:t>v.</w:t>
      </w:r>
      <w:r w:rsidRPr="0073787C">
        <w:rPr>
          <w:rFonts w:ascii="Verdana" w:eastAsia="Times New Roman" w:hAnsi="Verdana" w:cs="Arial"/>
          <w:color w:val="3F4041"/>
          <w:sz w:val="20"/>
          <w:szCs w:val="27"/>
          <w:lang w:val="en-US" w:eastAsia="fr-BE"/>
        </w:rPr>
        <w:t>3. C. John Collins argues that</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proofErr w:type="gramStart"/>
      <w:r w:rsidRPr="0073787C">
        <w:rPr>
          <w:rFonts w:ascii="Verdana" w:eastAsia="Times New Roman" w:hAnsi="Verdana" w:cs="Arial"/>
          <w:color w:val="3F4041"/>
          <w:sz w:val="18"/>
          <w:szCs w:val="24"/>
          <w:lang w:val="en-US" w:eastAsia="fr-BE"/>
        </w:rPr>
        <w:t>the</w:t>
      </w:r>
      <w:proofErr w:type="gramEnd"/>
      <w:r w:rsidRPr="0073787C">
        <w:rPr>
          <w:rFonts w:ascii="Verdana" w:eastAsia="Times New Roman" w:hAnsi="Verdana" w:cs="Arial"/>
          <w:color w:val="3F4041"/>
          <w:sz w:val="18"/>
          <w:szCs w:val="24"/>
          <w:lang w:val="en-US" w:eastAsia="fr-BE"/>
        </w:rPr>
        <w:t xml:space="preserve"> creation account makes no claim about how old the universe is or about how old the earth itself is, since the author does not specify how long God waited between verses 1 and 2 . . . it makes no claim about how long the creation period was, because it is noncommittal about how long the days were.</w:t>
      </w:r>
      <w:r w:rsidR="00F93018">
        <w:rPr>
          <w:rStyle w:val="Appelnotedebasdep"/>
          <w:rFonts w:ascii="Verdana" w:eastAsia="Times New Roman" w:hAnsi="Verdana" w:cs="Arial"/>
          <w:color w:val="3F4041"/>
          <w:sz w:val="18"/>
          <w:szCs w:val="24"/>
          <w:lang w:val="en-US" w:eastAsia="fr-BE"/>
        </w:rPr>
        <w:footnoteReference w:id="52"/>
      </w:r>
      <w:r w:rsidR="00F93018"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However, the verb</w:t>
      </w:r>
      <w:r w:rsidRPr="0073787C">
        <w:rPr>
          <w:rFonts w:ascii="Verdana" w:eastAsia="Times New Roman" w:hAnsi="Verdana" w:cs="Arial"/>
          <w:color w:val="3F4041"/>
          <w:sz w:val="18"/>
          <w:szCs w:val="24"/>
          <w:lang w:val="en-US" w:eastAsia="fr-BE"/>
        </w:rPr>
        <w:t> </w:t>
      </w:r>
      <w:proofErr w:type="spellStart"/>
      <w:proofErr w:type="gramStart"/>
      <w:r w:rsidRPr="0073787C">
        <w:rPr>
          <w:rFonts w:ascii="Verdana" w:eastAsia="Times New Roman" w:hAnsi="Verdana" w:cs="Arial"/>
          <w:i/>
          <w:iCs/>
          <w:color w:val="3F4041"/>
          <w:sz w:val="20"/>
          <w:szCs w:val="27"/>
          <w:bdr w:val="none" w:sz="0" w:space="0" w:color="auto" w:frame="1"/>
          <w:lang w:val="en-US" w:eastAsia="fr-BE"/>
        </w:rPr>
        <w:t>bara</w:t>
      </w:r>
      <w:proofErr w:type="spellEnd"/>
      <w:proofErr w:type="gramEnd"/>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in v</w:t>
      </w:r>
      <w:r w:rsidR="0073787C" w:rsidRPr="0073787C">
        <w:rPr>
          <w:rFonts w:ascii="Verdana" w:eastAsia="Times New Roman" w:hAnsi="Verdana" w:cs="Arial"/>
          <w:color w:val="3F4041"/>
          <w:sz w:val="20"/>
          <w:szCs w:val="27"/>
          <w:lang w:val="en-US" w:eastAsia="fr-BE"/>
        </w:rPr>
        <w:t>.</w:t>
      </w:r>
      <w:r w:rsidRPr="0073787C">
        <w:rPr>
          <w:rFonts w:ascii="Verdana" w:eastAsia="Times New Roman" w:hAnsi="Verdana" w:cs="Arial"/>
          <w:color w:val="3F4041"/>
          <w:sz w:val="20"/>
          <w:szCs w:val="27"/>
          <w:lang w:val="en-US" w:eastAsia="fr-BE"/>
        </w:rPr>
        <w:t>1 is in the perfect tense form and in v</w:t>
      </w:r>
      <w:r w:rsidR="0073787C" w:rsidRPr="0073787C">
        <w:rPr>
          <w:rFonts w:ascii="Verdana" w:eastAsia="Times New Roman" w:hAnsi="Verdana" w:cs="Arial"/>
          <w:color w:val="3F4041"/>
          <w:sz w:val="20"/>
          <w:szCs w:val="27"/>
          <w:lang w:val="en-US" w:eastAsia="fr-BE"/>
        </w:rPr>
        <w:t>.</w:t>
      </w:r>
      <w:r w:rsidRPr="0073787C">
        <w:rPr>
          <w:rFonts w:ascii="Verdana" w:eastAsia="Times New Roman" w:hAnsi="Verdana" w:cs="Arial"/>
          <w:color w:val="3F4041"/>
          <w:sz w:val="20"/>
          <w:szCs w:val="27"/>
          <w:lang w:val="en-US" w:eastAsia="fr-BE"/>
        </w:rPr>
        <w:t>3 the</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waw</w:t>
      </w:r>
      <w:proofErr w:type="spellEnd"/>
      <w:r w:rsidRPr="0073787C">
        <w:rPr>
          <w:rFonts w:ascii="Verdana" w:eastAsia="Times New Roman" w:hAnsi="Verdana" w:cs="Arial"/>
          <w:color w:val="3F4041"/>
          <w:sz w:val="20"/>
          <w:szCs w:val="27"/>
          <w:lang w:val="en-US" w:eastAsia="fr-BE"/>
        </w:rPr>
        <w:t>-consecutive verb is used.</w:t>
      </w:r>
      <w:r w:rsidRPr="0073787C">
        <w:rPr>
          <w:rFonts w:ascii="Verdana" w:eastAsia="Times New Roman" w:hAnsi="Verdana" w:cs="Arial"/>
          <w:color w:val="3F4041"/>
          <w:sz w:val="18"/>
          <w:szCs w:val="24"/>
          <w:lang w:val="en-US" w:eastAsia="fr-BE"/>
        </w:rPr>
        <w:t> </w:t>
      </w:r>
      <w:proofErr w:type="gramStart"/>
      <w:r w:rsidRPr="0073787C">
        <w:rPr>
          <w:rFonts w:ascii="Verdana" w:eastAsia="Times New Roman" w:hAnsi="Verdana" w:cs="Arial"/>
          <w:color w:val="3F4041"/>
          <w:sz w:val="20"/>
          <w:szCs w:val="27"/>
          <w:lang w:val="en-US" w:eastAsia="fr-BE"/>
        </w:rPr>
        <w:t>V</w:t>
      </w:r>
      <w:r w:rsidR="0073787C" w:rsidRPr="0073787C">
        <w:rPr>
          <w:rFonts w:ascii="Verdana" w:eastAsia="Times New Roman" w:hAnsi="Verdana" w:cs="Arial"/>
          <w:color w:val="3F4041"/>
          <w:sz w:val="20"/>
          <w:szCs w:val="27"/>
          <w:lang w:val="en-US" w:eastAsia="fr-BE"/>
        </w:rPr>
        <w:t>.</w:t>
      </w:r>
      <w:r w:rsidRPr="0073787C">
        <w:rPr>
          <w:rFonts w:ascii="Verdana" w:eastAsia="Times New Roman" w:hAnsi="Verdana" w:cs="Arial"/>
          <w:color w:val="3F4041"/>
          <w:sz w:val="20"/>
          <w:szCs w:val="27"/>
          <w:lang w:val="en-US" w:eastAsia="fr-BE"/>
        </w:rPr>
        <w:t>2begins with a</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waw</w:t>
      </w:r>
      <w:proofErr w:type="spellEnd"/>
      <w:r w:rsidRPr="0073787C">
        <w:rPr>
          <w:rFonts w:ascii="Verdana" w:eastAsia="Times New Roman" w:hAnsi="Verdana" w:cs="Arial"/>
          <w:color w:val="3F4041"/>
          <w:sz w:val="20"/>
          <w:szCs w:val="27"/>
          <w:lang w:val="en-US" w:eastAsia="fr-BE"/>
        </w:rPr>
        <w:t>-disjunctive,</w:t>
      </w:r>
      <w:r w:rsidR="00F93018">
        <w:rPr>
          <w:rStyle w:val="Appelnotedebasdep"/>
          <w:rFonts w:ascii="Verdana" w:eastAsia="Times New Roman" w:hAnsi="Verdana" w:cs="Arial"/>
          <w:color w:val="3F4041"/>
          <w:sz w:val="20"/>
          <w:szCs w:val="27"/>
          <w:lang w:val="en-US" w:eastAsia="fr-BE"/>
        </w:rPr>
        <w:footnoteReference w:id="53"/>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which explains what the earth was like when God first created it.</w:t>
      </w:r>
      <w:proofErr w:type="gramEnd"/>
      <w:r w:rsidR="00F93018">
        <w:rPr>
          <w:rStyle w:val="Appelnotedebasdep"/>
          <w:rFonts w:ascii="Verdana" w:eastAsia="Times New Roman" w:hAnsi="Verdana" w:cs="Arial"/>
          <w:color w:val="3F4041"/>
          <w:sz w:val="20"/>
          <w:szCs w:val="27"/>
          <w:lang w:val="en-US" w:eastAsia="fr-BE"/>
        </w:rPr>
        <w:footnoteReference w:id="54"/>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Consequently, this means that the account of events begins in</w:t>
      </w:r>
      <w:r w:rsidR="00F93018">
        <w:rPr>
          <w:rFonts w:ascii="Verdana" w:eastAsia="Times New Roman" w:hAnsi="Verdana" w:cs="Arial"/>
          <w:color w:val="3F4041"/>
          <w:sz w:val="20"/>
          <w:szCs w:val="27"/>
          <w:lang w:val="en-US" w:eastAsia="fr-BE"/>
        </w:rPr>
        <w:t xml:space="preserve"> </w:t>
      </w:r>
      <w:r w:rsidR="0073787C" w:rsidRPr="0073787C">
        <w:rPr>
          <w:rFonts w:ascii="Verdana" w:eastAsia="Times New Roman" w:hAnsi="Verdana" w:cs="Arial"/>
          <w:color w:val="3F4041"/>
          <w:sz w:val="20"/>
          <w:szCs w:val="27"/>
          <w:lang w:val="en-US" w:eastAsia="fr-BE"/>
        </w:rPr>
        <w:t>v.</w:t>
      </w:r>
      <w:r w:rsidRPr="0073787C">
        <w:rPr>
          <w:rFonts w:ascii="Verdana" w:eastAsia="Times New Roman" w:hAnsi="Verdana" w:cs="Arial"/>
          <w:color w:val="3F4041"/>
          <w:sz w:val="20"/>
          <w:szCs w:val="27"/>
          <w:lang w:val="en-US" w:eastAsia="fr-BE"/>
        </w:rPr>
        <w:t>1</w:t>
      </w:r>
      <w:r w:rsidR="00F93018">
        <w:rPr>
          <w:rFonts w:ascii="Verdana" w:eastAsia="Times New Roman" w:hAnsi="Verdana" w:cs="Arial"/>
          <w:color w:val="3F4041"/>
          <w:sz w:val="20"/>
          <w:szCs w:val="27"/>
          <w:lang w:val="en-US" w:eastAsia="fr-BE"/>
        </w:rPr>
        <w:t xml:space="preserve"> </w:t>
      </w:r>
      <w:r w:rsidRPr="0073787C">
        <w:rPr>
          <w:rFonts w:ascii="Verdana" w:eastAsia="Times New Roman" w:hAnsi="Verdana" w:cs="Arial"/>
          <w:color w:val="3F4041"/>
          <w:sz w:val="20"/>
          <w:szCs w:val="27"/>
          <w:lang w:val="en-US" w:eastAsia="fr-BE"/>
        </w:rPr>
        <w:t>and continues through to </w:t>
      </w:r>
      <w:r w:rsidR="0073787C" w:rsidRPr="0073787C">
        <w:rPr>
          <w:rFonts w:ascii="Verdana" w:eastAsia="Times New Roman" w:hAnsi="Verdana" w:cs="Arial"/>
          <w:color w:val="3F4041"/>
          <w:sz w:val="20"/>
          <w:szCs w:val="27"/>
          <w:lang w:val="en-US" w:eastAsia="fr-BE"/>
        </w:rPr>
        <w:t>v.</w:t>
      </w:r>
      <w:r w:rsidRPr="0073787C">
        <w:rPr>
          <w:rFonts w:ascii="Verdana" w:eastAsia="Times New Roman" w:hAnsi="Verdana" w:cs="Arial"/>
          <w:color w:val="3F4041"/>
          <w:sz w:val="20"/>
          <w:szCs w:val="27"/>
          <w:lang w:val="en-US" w:eastAsia="fr-BE"/>
        </w:rPr>
        <w:t>3. </w:t>
      </w:r>
      <w:r w:rsidR="0073787C" w:rsidRPr="0073787C">
        <w:rPr>
          <w:rFonts w:ascii="Verdana" w:eastAsia="Times New Roman" w:hAnsi="Verdana" w:cs="Arial"/>
          <w:color w:val="3F4041"/>
          <w:sz w:val="20"/>
          <w:szCs w:val="27"/>
          <w:lang w:val="en-US" w:eastAsia="fr-BE"/>
        </w:rPr>
        <w:t>V.</w:t>
      </w:r>
      <w:r w:rsidRPr="0073787C">
        <w:rPr>
          <w:rFonts w:ascii="Verdana" w:eastAsia="Times New Roman" w:hAnsi="Verdana" w:cs="Arial"/>
          <w:color w:val="3F4041"/>
          <w:sz w:val="20"/>
          <w:szCs w:val="27"/>
          <w:lang w:val="en-US" w:eastAsia="fr-BE"/>
        </w:rPr>
        <w:t>2 is a parenthetical statement and therefore is not part of the sequence of events but rather describes the original condition of the earth.</w:t>
      </w:r>
      <w:r w:rsidR="00F93018">
        <w:rPr>
          <w:rStyle w:val="Appelnotedebasdep"/>
          <w:rFonts w:ascii="Verdana" w:eastAsia="Times New Roman" w:hAnsi="Verdana" w:cs="Arial"/>
          <w:color w:val="3F4041"/>
          <w:sz w:val="20"/>
          <w:szCs w:val="27"/>
          <w:lang w:val="en-US" w:eastAsia="fr-BE"/>
        </w:rPr>
        <w:footnoteReference w:id="55"/>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 initial period is also defined in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1:5</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as “one day”</w:t>
      </w:r>
      <w:r w:rsidR="00F93018">
        <w:rPr>
          <w:rStyle w:val="Appelnotedebasdep"/>
          <w:rFonts w:ascii="Verdana" w:eastAsia="Times New Roman" w:hAnsi="Verdana" w:cs="Arial"/>
          <w:color w:val="3F4041"/>
          <w:sz w:val="20"/>
          <w:szCs w:val="27"/>
          <w:lang w:val="en-US" w:eastAsia="fr-BE"/>
        </w:rPr>
        <w:footnoteReference w:id="56"/>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 first day of creation. Moreover,</w:t>
      </w:r>
      <w:r w:rsidRPr="0073787C">
        <w:rPr>
          <w:rFonts w:ascii="Verdana" w:eastAsia="Times New Roman" w:hAnsi="Verdana" w:cs="Arial"/>
          <w:color w:val="3F4041"/>
          <w:sz w:val="18"/>
          <w:szCs w:val="24"/>
          <w:lang w:val="en-US" w:eastAsia="fr-BE"/>
        </w:rPr>
        <w:t> </w:t>
      </w:r>
      <w:proofErr w:type="gramStart"/>
      <w:r w:rsidR="0073787C" w:rsidRPr="0073787C">
        <w:rPr>
          <w:rFonts w:ascii="Verdana" w:eastAsia="Times New Roman" w:hAnsi="Verdana" w:cs="Arial"/>
          <w:color w:val="3F4041"/>
          <w:sz w:val="20"/>
          <w:szCs w:val="27"/>
          <w:lang w:val="en-US" w:eastAsia="fr-BE"/>
        </w:rPr>
        <w:t>Ex</w:t>
      </w:r>
      <w:proofErr w:type="gramEnd"/>
      <w:r w:rsidRPr="0073787C">
        <w:rPr>
          <w:rFonts w:ascii="Verdana" w:eastAsia="Times New Roman" w:hAnsi="Verdana" w:cs="Arial"/>
          <w:color w:val="3F4041"/>
          <w:sz w:val="20"/>
          <w:szCs w:val="27"/>
          <w:lang w:val="en-US" w:eastAsia="fr-BE"/>
        </w:rPr>
        <w:t xml:space="preserve"> 20:11</w:t>
      </w:r>
      <w:r w:rsidR="00F93018">
        <w:rPr>
          <w:rFonts w:ascii="Verdana" w:eastAsia="Times New Roman" w:hAnsi="Verdana" w:cs="Arial"/>
          <w:color w:val="3F4041"/>
          <w:sz w:val="20"/>
          <w:szCs w:val="27"/>
          <w:lang w:val="en-US" w:eastAsia="fr-BE"/>
        </w:rPr>
        <w:t xml:space="preserve"> </w:t>
      </w:r>
      <w:r w:rsidRPr="0073787C">
        <w:rPr>
          <w:rFonts w:ascii="Verdana" w:eastAsia="Times New Roman" w:hAnsi="Verdana" w:cs="Arial"/>
          <w:color w:val="3F4041"/>
          <w:sz w:val="20"/>
          <w:szCs w:val="27"/>
          <w:lang w:val="en-US" w:eastAsia="fr-BE"/>
        </w:rPr>
        <w:t>states that God made everything in six days, which means that He did not make anything prior to the first day. And the verse says He made the earth during those six days. So this is further evidence that Day One begins in</w:t>
      </w:r>
      <w:r w:rsidR="0073787C" w:rsidRPr="0073787C">
        <w:rPr>
          <w:rFonts w:ascii="Verdana" w:eastAsia="Times New Roman" w:hAnsi="Verdana" w:cs="Arial"/>
          <w:color w:val="3F4041"/>
          <w:sz w:val="20"/>
          <w:szCs w:val="27"/>
          <w:lang w:val="en-US" w:eastAsia="fr-BE"/>
        </w:rPr>
        <w:t xml:space="preserve"> Gen</w:t>
      </w:r>
      <w:r w:rsidRPr="0073787C">
        <w:rPr>
          <w:rFonts w:ascii="Verdana" w:eastAsia="Times New Roman" w:hAnsi="Verdana" w:cs="Arial"/>
          <w:color w:val="3F4041"/>
          <w:sz w:val="20"/>
          <w:szCs w:val="27"/>
          <w:lang w:val="en-US" w:eastAsia="fr-BE"/>
        </w:rPr>
        <w:t xml:space="preserve"> 1:1, not 1:3.</w:t>
      </w:r>
    </w:p>
    <w:p w:rsidR="001E51DF" w:rsidRPr="00972511" w:rsidRDefault="001E51DF" w:rsidP="0073787C">
      <w:pPr>
        <w:shd w:val="clear" w:color="auto" w:fill="FFFFFF"/>
        <w:textAlignment w:val="baseline"/>
        <w:outlineLvl w:val="2"/>
        <w:rPr>
          <w:rFonts w:ascii="Verdana" w:eastAsia="Times New Roman" w:hAnsi="Verdana" w:cs="Arial"/>
          <w:b/>
          <w:bCs/>
          <w:color w:val="3F4041"/>
          <w:sz w:val="20"/>
          <w:szCs w:val="38"/>
          <w:lang w:val="en-US" w:eastAsia="fr-BE"/>
        </w:rPr>
      </w:pPr>
      <w:r w:rsidRPr="00972511">
        <w:rPr>
          <w:rFonts w:ascii="Verdana" w:eastAsia="Times New Roman" w:hAnsi="Verdana" w:cs="Arial"/>
          <w:b/>
          <w:bCs/>
          <w:color w:val="3F4041"/>
          <w:sz w:val="20"/>
          <w:szCs w:val="38"/>
          <w:lang w:val="en-US" w:eastAsia="fr-BE"/>
        </w:rPr>
        <w:t>Day Four</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One of the main objections to interpreting the days of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 as 24-hour days is that since the sun is not created until Day Four, the first three days cannot be ordinary days. Old Testament scholar Gordon Wenham states,</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Astronomical knowledge makes it difficult to conceive of the existence of day and night before the creation of the sun. . . . It must, therefore, be supposed that the first three days were seen as different.</w:t>
      </w:r>
      <w:r w:rsidR="00F93018">
        <w:rPr>
          <w:rStyle w:val="Appelnotedebasdep"/>
          <w:rFonts w:ascii="Verdana" w:eastAsia="Times New Roman" w:hAnsi="Verdana" w:cs="Arial"/>
          <w:color w:val="3F4041"/>
          <w:sz w:val="18"/>
          <w:szCs w:val="24"/>
          <w:lang w:val="en-US" w:eastAsia="fr-BE"/>
        </w:rPr>
        <w:footnoteReference w:id="57"/>
      </w:r>
      <w:r w:rsidR="00F93018"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However, this is not a problem with the text but is based on the presupposition that the sun is necessary to have a day marked by evening and morning. But to have an evening and morning on the first three days, all that is needed is a light source, which God created on Day One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1:3), and a rotating earth. These should not be called “solar days” as the word “solar” means “related to the sun.” But they were 24-hour days. Hamilton acknowledges that</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The creation of light anticipates the creation of sunlight. . . . What the author states is that God caused the light to shine from a source other than the sun for the first three “days.”</w:t>
      </w:r>
      <w:r w:rsidR="00F93018">
        <w:rPr>
          <w:rStyle w:val="Appelnotedebasdep"/>
          <w:rFonts w:ascii="Verdana" w:eastAsia="Times New Roman" w:hAnsi="Verdana" w:cs="Arial"/>
          <w:color w:val="3F4041"/>
          <w:sz w:val="18"/>
          <w:szCs w:val="24"/>
          <w:lang w:val="en-US" w:eastAsia="fr-BE"/>
        </w:rPr>
        <w:footnoteReference w:id="58"/>
      </w:r>
      <w:r w:rsidR="00F93018"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Bible tells us that God created light on Day One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1:3), yet it does not tell us what the source was. God is not dependent upon the sun to produce the phenomenon of light. Paul, for example, was blinded by a source other than the sun on the road to Damascus (Act 9:3). The Bible also states that God is light (</w:t>
      </w:r>
      <w:r w:rsidR="0073787C" w:rsidRPr="0073787C">
        <w:rPr>
          <w:rFonts w:ascii="Verdana" w:eastAsia="Times New Roman" w:hAnsi="Verdana" w:cs="Arial"/>
          <w:color w:val="3F4041"/>
          <w:sz w:val="20"/>
          <w:szCs w:val="27"/>
          <w:lang w:val="en-US" w:eastAsia="fr-BE"/>
        </w:rPr>
        <w:t>1J</w:t>
      </w:r>
      <w:r w:rsidRPr="0073787C">
        <w:rPr>
          <w:rFonts w:ascii="Verdana" w:eastAsia="Times New Roman" w:hAnsi="Verdana" w:cs="Arial"/>
          <w:color w:val="3F4041"/>
          <w:sz w:val="20"/>
          <w:szCs w:val="27"/>
          <w:lang w:val="en-US" w:eastAsia="fr-BE"/>
        </w:rPr>
        <w:t>n 1:5).</w:t>
      </w:r>
    </w:p>
    <w:p w:rsidR="001E51DF" w:rsidRPr="00972511" w:rsidRDefault="001E51DF" w:rsidP="00B7467C">
      <w:pPr>
        <w:keepNext/>
        <w:shd w:val="clear" w:color="auto" w:fill="FFFFFF"/>
        <w:textAlignment w:val="baseline"/>
        <w:outlineLvl w:val="2"/>
        <w:rPr>
          <w:rFonts w:ascii="Verdana" w:eastAsia="Times New Roman" w:hAnsi="Verdana" w:cs="Arial"/>
          <w:b/>
          <w:bCs/>
          <w:color w:val="3F4041"/>
          <w:sz w:val="20"/>
          <w:szCs w:val="38"/>
          <w:lang w:val="en-US" w:eastAsia="fr-BE"/>
        </w:rPr>
      </w:pPr>
      <w:r w:rsidRPr="00972511">
        <w:rPr>
          <w:rFonts w:ascii="Verdana" w:eastAsia="Times New Roman" w:hAnsi="Verdana" w:cs="Arial"/>
          <w:b/>
          <w:bCs/>
          <w:color w:val="3F4041"/>
          <w:sz w:val="20"/>
          <w:szCs w:val="38"/>
          <w:lang w:val="en-US" w:eastAsia="fr-BE"/>
        </w:rPr>
        <w:lastRenderedPageBreak/>
        <w:t>Day Seven</w:t>
      </w:r>
    </w:p>
    <w:p w:rsidR="001E51DF" w:rsidRPr="0073787C" w:rsidRDefault="001E51DF" w:rsidP="00B7467C">
      <w:pPr>
        <w:keepNext/>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C. John Collins argues that the lack of the refrain “evening and morning” on the seventh day is a reason not to understand it as an ordinary day</w:t>
      </w:r>
      <w:r w:rsidR="00F93018">
        <w:rPr>
          <w:rStyle w:val="Appelnotedebasdep"/>
          <w:rFonts w:ascii="Verdana" w:eastAsia="Times New Roman" w:hAnsi="Verdana" w:cs="Arial"/>
          <w:color w:val="3F4041"/>
          <w:sz w:val="20"/>
          <w:szCs w:val="27"/>
          <w:lang w:val="en-US" w:eastAsia="fr-BE"/>
        </w:rPr>
        <w:footnoteReference w:id="59"/>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and therefore “makes us question whether the other days are supposed to be ordinary in their length.”</w:t>
      </w:r>
      <w:r w:rsidR="00F93018">
        <w:rPr>
          <w:rStyle w:val="Appelnotedebasdep"/>
          <w:rFonts w:ascii="Verdana" w:eastAsia="Times New Roman" w:hAnsi="Verdana" w:cs="Arial"/>
          <w:color w:val="3F4041"/>
          <w:sz w:val="20"/>
          <w:szCs w:val="27"/>
          <w:lang w:val="en-US" w:eastAsia="fr-BE"/>
        </w:rPr>
        <w:footnoteReference w:id="60"/>
      </w:r>
      <w:r w:rsidR="00F93018"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This interpretation, however, misunderstands the use of the refrain throughout the creation week. It is important to keep in mind that God completed His creation on Day Six.</w:t>
      </w:r>
      <w:r w:rsidR="00F93018">
        <w:rPr>
          <w:rStyle w:val="Appelnotedebasdep"/>
          <w:rFonts w:ascii="Verdana" w:eastAsia="Times New Roman" w:hAnsi="Verdana" w:cs="Arial"/>
          <w:color w:val="3F4041"/>
          <w:sz w:val="20"/>
          <w:szCs w:val="27"/>
          <w:lang w:val="en-US" w:eastAsia="fr-BE"/>
        </w:rPr>
        <w:footnoteReference w:id="61"/>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 seventh day was not a day of creation but a day of rest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2:3). In each of the first six days there is a structure, which is not mentioned on the seventh day, to shape each of the days:</w:t>
      </w:r>
    </w:p>
    <w:p w:rsidR="001E51DF" w:rsidRPr="0073787C" w:rsidRDefault="001E51DF" w:rsidP="00972511">
      <w:pPr>
        <w:numPr>
          <w:ilvl w:val="0"/>
          <w:numId w:val="2"/>
        </w:numPr>
        <w:shd w:val="clear" w:color="auto" w:fill="FFFFFF"/>
        <w:spacing w:after="0"/>
        <w:ind w:left="476" w:hanging="357"/>
        <w:textAlignment w:val="baseline"/>
        <w:rPr>
          <w:rFonts w:ascii="Verdana" w:eastAsia="Times New Roman" w:hAnsi="Verdana" w:cs="Arial"/>
          <w:color w:val="3F4041"/>
          <w:sz w:val="20"/>
          <w:szCs w:val="27"/>
          <w:lang w:eastAsia="fr-BE"/>
        </w:rPr>
      </w:pPr>
      <w:r w:rsidRPr="0073787C">
        <w:rPr>
          <w:rFonts w:ascii="Verdana" w:eastAsia="Times New Roman" w:hAnsi="Verdana" w:cs="Arial"/>
          <w:color w:val="3F4041"/>
          <w:sz w:val="20"/>
          <w:szCs w:val="27"/>
          <w:lang w:eastAsia="fr-BE"/>
        </w:rPr>
        <w:t>“</w:t>
      </w:r>
      <w:proofErr w:type="spellStart"/>
      <w:r w:rsidRPr="0073787C">
        <w:rPr>
          <w:rFonts w:ascii="Verdana" w:eastAsia="Times New Roman" w:hAnsi="Verdana" w:cs="Arial"/>
          <w:color w:val="3F4041"/>
          <w:sz w:val="20"/>
          <w:szCs w:val="27"/>
          <w:lang w:eastAsia="fr-BE"/>
        </w:rPr>
        <w:t>God</w:t>
      </w:r>
      <w:proofErr w:type="spellEnd"/>
      <w:r w:rsidRPr="0073787C">
        <w:rPr>
          <w:rFonts w:ascii="Verdana" w:eastAsia="Times New Roman" w:hAnsi="Verdana" w:cs="Arial"/>
          <w:color w:val="3F4041"/>
          <w:sz w:val="20"/>
          <w:szCs w:val="27"/>
          <w:lang w:eastAsia="fr-BE"/>
        </w:rPr>
        <w:t xml:space="preserve"> </w:t>
      </w:r>
      <w:proofErr w:type="spellStart"/>
      <w:proofErr w:type="gramStart"/>
      <w:r w:rsidRPr="0073787C">
        <w:rPr>
          <w:rFonts w:ascii="Verdana" w:eastAsia="Times New Roman" w:hAnsi="Verdana" w:cs="Arial"/>
          <w:color w:val="3F4041"/>
          <w:sz w:val="20"/>
          <w:szCs w:val="27"/>
          <w:lang w:eastAsia="fr-BE"/>
        </w:rPr>
        <w:t>said</w:t>
      </w:r>
      <w:proofErr w:type="spellEnd"/>
      <w:r w:rsidRPr="0073787C">
        <w:rPr>
          <w:rFonts w:ascii="Verdana" w:eastAsia="Times New Roman" w:hAnsi="Verdana" w:cs="Arial"/>
          <w:color w:val="3F4041"/>
          <w:sz w:val="20"/>
          <w:szCs w:val="27"/>
          <w:lang w:eastAsia="fr-BE"/>
        </w:rPr>
        <w:t xml:space="preserve"> .</w:t>
      </w:r>
      <w:proofErr w:type="gramEnd"/>
      <w:r w:rsidRPr="0073787C">
        <w:rPr>
          <w:rFonts w:ascii="Verdana" w:eastAsia="Times New Roman" w:hAnsi="Verdana" w:cs="Arial"/>
          <w:color w:val="3F4041"/>
          <w:sz w:val="20"/>
          <w:szCs w:val="27"/>
          <w:lang w:eastAsia="fr-BE"/>
        </w:rPr>
        <w:t> . .”</w:t>
      </w:r>
    </w:p>
    <w:p w:rsidR="001E51DF" w:rsidRPr="0073787C" w:rsidRDefault="001E51DF" w:rsidP="00972511">
      <w:pPr>
        <w:numPr>
          <w:ilvl w:val="0"/>
          <w:numId w:val="2"/>
        </w:numPr>
        <w:shd w:val="clear" w:color="auto" w:fill="FFFFFF"/>
        <w:spacing w:after="0"/>
        <w:ind w:left="476" w:hanging="357"/>
        <w:textAlignment w:val="baseline"/>
        <w:rPr>
          <w:rFonts w:ascii="Verdana" w:eastAsia="Times New Roman" w:hAnsi="Verdana" w:cs="Arial"/>
          <w:color w:val="3F4041"/>
          <w:sz w:val="20"/>
          <w:szCs w:val="27"/>
          <w:lang w:eastAsia="fr-BE"/>
        </w:rPr>
      </w:pPr>
      <w:r w:rsidRPr="0073787C">
        <w:rPr>
          <w:rFonts w:ascii="Verdana" w:eastAsia="Times New Roman" w:hAnsi="Verdana" w:cs="Arial"/>
          <w:color w:val="3F4041"/>
          <w:sz w:val="20"/>
          <w:szCs w:val="27"/>
          <w:lang w:eastAsia="fr-BE"/>
        </w:rPr>
        <w:t xml:space="preserve">“Let </w:t>
      </w:r>
      <w:proofErr w:type="spellStart"/>
      <w:r w:rsidRPr="0073787C">
        <w:rPr>
          <w:rFonts w:ascii="Verdana" w:eastAsia="Times New Roman" w:hAnsi="Verdana" w:cs="Arial"/>
          <w:color w:val="3F4041"/>
          <w:sz w:val="20"/>
          <w:szCs w:val="27"/>
          <w:lang w:eastAsia="fr-BE"/>
        </w:rPr>
        <w:t>there</w:t>
      </w:r>
      <w:proofErr w:type="spellEnd"/>
      <w:r w:rsidRPr="0073787C">
        <w:rPr>
          <w:rFonts w:ascii="Verdana" w:eastAsia="Times New Roman" w:hAnsi="Verdana" w:cs="Arial"/>
          <w:color w:val="3F4041"/>
          <w:sz w:val="20"/>
          <w:szCs w:val="27"/>
          <w:lang w:eastAsia="fr-BE"/>
        </w:rPr>
        <w:t xml:space="preserve"> </w:t>
      </w:r>
      <w:proofErr w:type="spellStart"/>
      <w:proofErr w:type="gramStart"/>
      <w:r w:rsidRPr="0073787C">
        <w:rPr>
          <w:rFonts w:ascii="Verdana" w:eastAsia="Times New Roman" w:hAnsi="Verdana" w:cs="Arial"/>
          <w:color w:val="3F4041"/>
          <w:sz w:val="20"/>
          <w:szCs w:val="27"/>
          <w:lang w:eastAsia="fr-BE"/>
        </w:rPr>
        <w:t>be</w:t>
      </w:r>
      <w:proofErr w:type="spellEnd"/>
      <w:r w:rsidRPr="0073787C">
        <w:rPr>
          <w:rFonts w:ascii="Verdana" w:eastAsia="Times New Roman" w:hAnsi="Verdana" w:cs="Arial"/>
          <w:color w:val="3F4041"/>
          <w:sz w:val="20"/>
          <w:szCs w:val="27"/>
          <w:lang w:eastAsia="fr-BE"/>
        </w:rPr>
        <w:t xml:space="preserve"> .</w:t>
      </w:r>
      <w:proofErr w:type="gramEnd"/>
      <w:r w:rsidRPr="0073787C">
        <w:rPr>
          <w:rFonts w:ascii="Verdana" w:eastAsia="Times New Roman" w:hAnsi="Verdana" w:cs="Arial"/>
          <w:color w:val="3F4041"/>
          <w:sz w:val="20"/>
          <w:szCs w:val="27"/>
          <w:lang w:eastAsia="fr-BE"/>
        </w:rPr>
        <w:t> . .”</w:t>
      </w:r>
    </w:p>
    <w:p w:rsidR="001E51DF" w:rsidRPr="0073787C" w:rsidRDefault="001E51DF" w:rsidP="00972511">
      <w:pPr>
        <w:numPr>
          <w:ilvl w:val="0"/>
          <w:numId w:val="2"/>
        </w:numPr>
        <w:shd w:val="clear" w:color="auto" w:fill="FFFFFF"/>
        <w:spacing w:after="0"/>
        <w:ind w:left="476" w:hanging="357"/>
        <w:textAlignment w:val="baseline"/>
        <w:rPr>
          <w:rFonts w:ascii="Verdana" w:eastAsia="Times New Roman" w:hAnsi="Verdana" w:cs="Arial"/>
          <w:color w:val="3F4041"/>
          <w:sz w:val="20"/>
          <w:szCs w:val="27"/>
          <w:lang w:eastAsia="fr-BE"/>
        </w:rPr>
      </w:pPr>
      <w:r w:rsidRPr="0073787C">
        <w:rPr>
          <w:rFonts w:ascii="Verdana" w:eastAsia="Times New Roman" w:hAnsi="Verdana" w:cs="Arial"/>
          <w:color w:val="3F4041"/>
          <w:sz w:val="20"/>
          <w:szCs w:val="27"/>
          <w:lang w:eastAsia="fr-BE"/>
        </w:rPr>
        <w:t xml:space="preserve">“There </w:t>
      </w:r>
      <w:proofErr w:type="spellStart"/>
      <w:proofErr w:type="gramStart"/>
      <w:r w:rsidRPr="0073787C">
        <w:rPr>
          <w:rFonts w:ascii="Verdana" w:eastAsia="Times New Roman" w:hAnsi="Verdana" w:cs="Arial"/>
          <w:color w:val="3F4041"/>
          <w:sz w:val="20"/>
          <w:szCs w:val="27"/>
          <w:lang w:eastAsia="fr-BE"/>
        </w:rPr>
        <w:t>was</w:t>
      </w:r>
      <w:proofErr w:type="spellEnd"/>
      <w:r w:rsidRPr="0073787C">
        <w:rPr>
          <w:rFonts w:ascii="Verdana" w:eastAsia="Times New Roman" w:hAnsi="Verdana" w:cs="Arial"/>
          <w:color w:val="3F4041"/>
          <w:sz w:val="20"/>
          <w:szCs w:val="27"/>
          <w:lang w:eastAsia="fr-BE"/>
        </w:rPr>
        <w:t xml:space="preserve"> .</w:t>
      </w:r>
      <w:proofErr w:type="gramEnd"/>
      <w:r w:rsidRPr="0073787C">
        <w:rPr>
          <w:rFonts w:ascii="Verdana" w:eastAsia="Times New Roman" w:hAnsi="Verdana" w:cs="Arial"/>
          <w:color w:val="3F4041"/>
          <w:sz w:val="20"/>
          <w:szCs w:val="27"/>
          <w:lang w:eastAsia="fr-BE"/>
        </w:rPr>
        <w:t> . . ”</w:t>
      </w:r>
    </w:p>
    <w:p w:rsidR="001E51DF" w:rsidRPr="0073787C" w:rsidRDefault="001E51DF" w:rsidP="00972511">
      <w:pPr>
        <w:numPr>
          <w:ilvl w:val="0"/>
          <w:numId w:val="2"/>
        </w:numPr>
        <w:shd w:val="clear" w:color="auto" w:fill="FFFFFF"/>
        <w:spacing w:after="0"/>
        <w:ind w:left="476" w:hanging="357"/>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“God saw that it was good.”</w:t>
      </w:r>
    </w:p>
    <w:p w:rsidR="001E51DF" w:rsidRPr="00F93018" w:rsidRDefault="001E51DF" w:rsidP="0073787C">
      <w:pPr>
        <w:numPr>
          <w:ilvl w:val="0"/>
          <w:numId w:val="2"/>
        </w:numPr>
        <w:shd w:val="clear" w:color="auto" w:fill="FFFFFF"/>
        <w:ind w:left="480"/>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“There was evening and morning. . .”</w:t>
      </w:r>
      <w:r w:rsidR="00F93018">
        <w:rPr>
          <w:rStyle w:val="Appelnotedebasdep"/>
          <w:rFonts w:ascii="Verdana" w:eastAsia="Times New Roman" w:hAnsi="Verdana" w:cs="Arial"/>
          <w:color w:val="3F4041"/>
          <w:sz w:val="20"/>
          <w:szCs w:val="27"/>
          <w:lang w:val="en-US" w:eastAsia="fr-BE"/>
        </w:rPr>
        <w:footnoteReference w:id="62"/>
      </w:r>
      <w:r w:rsidR="00F93018" w:rsidRPr="00F93018">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Because Day Seven is not a day of creation but a day of rest, it is not necessary to use the evening and morning formula used in Day One through Day Six since it has a “rhetorical function that marks the transition from a concluding day to the following day.”</w:t>
      </w:r>
      <w:r w:rsidR="00F93018">
        <w:rPr>
          <w:rStyle w:val="Appelnotedebasdep"/>
          <w:rFonts w:ascii="Verdana" w:eastAsia="Times New Roman" w:hAnsi="Verdana" w:cs="Arial"/>
          <w:color w:val="3F4041"/>
          <w:sz w:val="20"/>
          <w:szCs w:val="27"/>
          <w:lang w:val="en-US" w:eastAsia="fr-BE"/>
        </w:rPr>
        <w:footnoteReference w:id="63"/>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Yet it is not only evening and morning that is absent from Day Seven, but the other parts of the formula are also absent. The formula is used to describe God’s work of creation. The formula is not used on the seventh day because God had finished creating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2:1–3). Furthermore, no terminator is needed for the seventh day, like the others, since the terminator to this day is the</w:t>
      </w:r>
      <w:r w:rsidRPr="0073787C">
        <w:rPr>
          <w:rFonts w:ascii="Verdana" w:eastAsia="Times New Roman" w:hAnsi="Verdana" w:cs="Arial"/>
          <w:color w:val="3F4041"/>
          <w:sz w:val="18"/>
          <w:szCs w:val="24"/>
          <w:lang w:val="en-US" w:eastAsia="fr-BE"/>
        </w:rPr>
        <w:t> </w:t>
      </w:r>
      <w:proofErr w:type="spellStart"/>
      <w:r w:rsidRPr="0073787C">
        <w:rPr>
          <w:rFonts w:ascii="Verdana" w:eastAsia="Times New Roman" w:hAnsi="Verdana" w:cs="Arial"/>
          <w:i/>
          <w:iCs/>
          <w:color w:val="3F4041"/>
          <w:sz w:val="20"/>
          <w:szCs w:val="27"/>
          <w:bdr w:val="none" w:sz="0" w:space="0" w:color="auto" w:frame="1"/>
          <w:lang w:val="en-US" w:eastAsia="fr-BE"/>
        </w:rPr>
        <w:t>toledot</w:t>
      </w:r>
      <w:proofErr w:type="spellEnd"/>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2:4) as the next section of the narrative is about to begin.</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fact that Day Seven is numbered is further evidence that it is a day of 24 hours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2:2–3).</w:t>
      </w:r>
    </w:p>
    <w:p w:rsidR="001E51DF" w:rsidRPr="00972511" w:rsidRDefault="001E51DF" w:rsidP="0073787C">
      <w:pPr>
        <w:shd w:val="clear" w:color="auto" w:fill="FFFFFF"/>
        <w:textAlignment w:val="baseline"/>
        <w:outlineLvl w:val="2"/>
        <w:rPr>
          <w:rFonts w:ascii="Verdana" w:eastAsia="Times New Roman" w:hAnsi="Verdana" w:cs="Arial"/>
          <w:b/>
          <w:bCs/>
          <w:color w:val="3F4041"/>
          <w:sz w:val="20"/>
          <w:szCs w:val="38"/>
          <w:lang w:val="en-US" w:eastAsia="fr-BE"/>
        </w:rPr>
      </w:pPr>
      <w:r w:rsidRPr="00972511">
        <w:rPr>
          <w:rFonts w:ascii="Verdana" w:eastAsia="Times New Roman" w:hAnsi="Verdana" w:cs="Arial"/>
          <w:b/>
          <w:bCs/>
          <w:color w:val="3F4041"/>
          <w:sz w:val="20"/>
          <w:szCs w:val="38"/>
          <w:lang w:val="en-US" w:eastAsia="fr-BE"/>
        </w:rPr>
        <w:t>Are we in the Sabbath rest?</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Collins argues that Day Seven is unending because we are still in God’s Sabbath rest. He cites</w:t>
      </w:r>
      <w:r w:rsidR="00F93018">
        <w:rPr>
          <w:rFonts w:ascii="Verdana" w:eastAsia="Times New Roman" w:hAnsi="Verdana" w:cs="Arial"/>
          <w:color w:val="3F4041"/>
          <w:sz w:val="20"/>
          <w:szCs w:val="27"/>
          <w:lang w:val="en-US" w:eastAsia="fr-BE"/>
        </w:rPr>
        <w:t xml:space="preserve"> </w:t>
      </w:r>
      <w:r w:rsidR="0073787C" w:rsidRPr="0073787C">
        <w:rPr>
          <w:rFonts w:ascii="Verdana" w:eastAsia="Times New Roman" w:hAnsi="Verdana" w:cs="Arial"/>
          <w:color w:val="3F4041"/>
          <w:sz w:val="20"/>
          <w:szCs w:val="27"/>
          <w:lang w:val="en-US" w:eastAsia="fr-BE"/>
        </w:rPr>
        <w:t>J</w:t>
      </w:r>
      <w:r w:rsidRPr="0073787C">
        <w:rPr>
          <w:rFonts w:ascii="Verdana" w:eastAsia="Times New Roman" w:hAnsi="Verdana" w:cs="Arial"/>
          <w:color w:val="3F4041"/>
          <w:sz w:val="20"/>
          <w:szCs w:val="27"/>
          <w:lang w:val="en-US" w:eastAsia="fr-BE"/>
        </w:rPr>
        <w:t>n 5:17 and </w:t>
      </w:r>
      <w:r w:rsidR="0073787C" w:rsidRPr="0073787C">
        <w:rPr>
          <w:rFonts w:ascii="Verdana" w:eastAsia="Times New Roman" w:hAnsi="Verdana" w:cs="Arial"/>
          <w:color w:val="3F4041"/>
          <w:sz w:val="20"/>
          <w:szCs w:val="27"/>
          <w:lang w:val="en-US" w:eastAsia="fr-BE"/>
        </w:rPr>
        <w:t>Heb</w:t>
      </w:r>
      <w:r w:rsidRPr="0073787C">
        <w:rPr>
          <w:rFonts w:ascii="Verdana" w:eastAsia="Times New Roman" w:hAnsi="Verdana" w:cs="Arial"/>
          <w:color w:val="3F4041"/>
          <w:sz w:val="20"/>
          <w:szCs w:val="27"/>
          <w:lang w:val="en-US" w:eastAsia="fr-BE"/>
        </w:rPr>
        <w:t xml:space="preserve"> 4:3–11 to support this claim.</w:t>
      </w:r>
      <w:r w:rsidR="00F93018">
        <w:rPr>
          <w:rStyle w:val="Appelnotedebasdep"/>
          <w:rFonts w:ascii="Verdana" w:eastAsia="Times New Roman" w:hAnsi="Verdana" w:cs="Arial"/>
          <w:color w:val="3F4041"/>
          <w:sz w:val="20"/>
          <w:szCs w:val="27"/>
          <w:lang w:val="en-US" w:eastAsia="fr-BE"/>
        </w:rPr>
        <w:footnoteReference w:id="64"/>
      </w:r>
      <w:r w:rsidR="00F93018" w:rsidRPr="0073787C">
        <w:rPr>
          <w:rFonts w:ascii="Verdana" w:eastAsia="Times New Roman" w:hAnsi="Verdana" w:cs="Arial"/>
          <w:color w:val="3F4041"/>
          <w:sz w:val="20"/>
          <w:szCs w:val="27"/>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If the seventh day is unending, then this surely raises a serious theological problem: how could God curse the creation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3) while at the same time blessing and sanctifying the seventh day?</w:t>
      </w:r>
      <w:r w:rsidR="00F93018">
        <w:rPr>
          <w:rStyle w:val="Appelnotedebasdep"/>
          <w:rFonts w:ascii="Verdana" w:eastAsia="Times New Roman" w:hAnsi="Verdana" w:cs="Arial"/>
          <w:color w:val="3F4041"/>
          <w:sz w:val="20"/>
          <w:szCs w:val="27"/>
          <w:lang w:val="en-US" w:eastAsia="fr-BE"/>
        </w:rPr>
        <w:footnoteReference w:id="65"/>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 idea of being blessed and cursed at the same time would have been foreign to an Israelite audience as they understood that if they obeyed God’s commands they would be blessed, and if they disobeyed them they would be cursed (</w:t>
      </w:r>
      <w:r w:rsidR="0073787C" w:rsidRPr="0073787C">
        <w:rPr>
          <w:rFonts w:ascii="Verdana" w:eastAsia="Times New Roman" w:hAnsi="Verdana" w:cs="Arial"/>
          <w:color w:val="3F4041"/>
          <w:sz w:val="20"/>
          <w:szCs w:val="27"/>
          <w:lang w:val="en-US" w:eastAsia="fr-BE"/>
        </w:rPr>
        <w:t>Dt</w:t>
      </w:r>
      <w:r w:rsidRPr="0073787C">
        <w:rPr>
          <w:rFonts w:ascii="Verdana" w:eastAsia="Times New Roman" w:hAnsi="Verdana" w:cs="Arial"/>
          <w:color w:val="3F4041"/>
          <w:sz w:val="20"/>
          <w:szCs w:val="27"/>
          <w:lang w:val="en-US" w:eastAsia="fr-BE"/>
        </w:rPr>
        <w:t xml:space="preserve"> 28).</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The use of </w:t>
      </w:r>
      <w:r w:rsidR="0073787C" w:rsidRPr="0073787C">
        <w:rPr>
          <w:rFonts w:ascii="Verdana" w:eastAsia="Times New Roman" w:hAnsi="Verdana" w:cs="Arial"/>
          <w:color w:val="3F4041"/>
          <w:sz w:val="20"/>
          <w:szCs w:val="27"/>
          <w:lang w:val="en-US" w:eastAsia="fr-BE"/>
        </w:rPr>
        <w:t>J</w:t>
      </w:r>
      <w:r w:rsidRPr="0073787C">
        <w:rPr>
          <w:rFonts w:ascii="Verdana" w:eastAsia="Times New Roman" w:hAnsi="Verdana" w:cs="Arial"/>
          <w:color w:val="3F4041"/>
          <w:sz w:val="20"/>
          <w:szCs w:val="27"/>
          <w:lang w:val="en-US" w:eastAsia="fr-BE"/>
        </w:rPr>
        <w:t>n 5:17 and </w:t>
      </w:r>
      <w:r w:rsidR="0073787C" w:rsidRPr="0073787C">
        <w:rPr>
          <w:rFonts w:ascii="Verdana" w:eastAsia="Times New Roman" w:hAnsi="Verdana" w:cs="Arial"/>
          <w:color w:val="3F4041"/>
          <w:sz w:val="20"/>
          <w:szCs w:val="27"/>
          <w:lang w:val="en-US" w:eastAsia="fr-BE"/>
        </w:rPr>
        <w:t>Heb</w:t>
      </w:r>
      <w:r w:rsidRPr="0073787C">
        <w:rPr>
          <w:rFonts w:ascii="Verdana" w:eastAsia="Times New Roman" w:hAnsi="Verdana" w:cs="Arial"/>
          <w:color w:val="3F4041"/>
          <w:sz w:val="20"/>
          <w:szCs w:val="27"/>
          <w:lang w:val="en-US" w:eastAsia="fr-BE"/>
        </w:rPr>
        <w:t xml:space="preserve"> 4 to show that the Sabbath day continues to the present day proves no such thing.</w:t>
      </w:r>
      <w:r w:rsidR="0073787C" w:rsidRPr="0073787C">
        <w:rPr>
          <w:rFonts w:ascii="Verdana" w:eastAsia="Times New Roman" w:hAnsi="Verdana" w:cs="Arial"/>
          <w:color w:val="3F4041"/>
          <w:sz w:val="20"/>
          <w:szCs w:val="27"/>
          <w:lang w:val="en-US" w:eastAsia="fr-BE"/>
        </w:rPr>
        <w:t xml:space="preserve"> J</w:t>
      </w:r>
      <w:r w:rsidRPr="0073787C">
        <w:rPr>
          <w:rFonts w:ascii="Verdana" w:eastAsia="Times New Roman" w:hAnsi="Verdana" w:cs="Arial"/>
          <w:color w:val="3F4041"/>
          <w:sz w:val="20"/>
          <w:szCs w:val="27"/>
          <w:lang w:val="en-US" w:eastAsia="fr-BE"/>
        </w:rPr>
        <w:t>n 5:17 says, “But Jesus answered them, ‘My Father has been working until now, and I have been working.’” In context, Jesus is referring to God’s providential and redemptive work, not His creative work. The verse says nothing about the seventh day continuing. </w:t>
      </w:r>
      <w:r w:rsidR="0073787C" w:rsidRPr="0073787C">
        <w:rPr>
          <w:rFonts w:ascii="Verdana" w:eastAsia="Times New Roman" w:hAnsi="Verdana" w:cs="Arial"/>
          <w:color w:val="3F4041"/>
          <w:sz w:val="20"/>
          <w:szCs w:val="27"/>
          <w:lang w:val="en-US" w:eastAsia="fr-BE"/>
        </w:rPr>
        <w:t>Heb</w:t>
      </w:r>
      <w:r w:rsidRPr="0073787C">
        <w:rPr>
          <w:rFonts w:ascii="Verdana" w:eastAsia="Times New Roman" w:hAnsi="Verdana" w:cs="Arial"/>
          <w:color w:val="3F4041"/>
          <w:sz w:val="20"/>
          <w:szCs w:val="27"/>
          <w:lang w:val="en-US" w:eastAsia="fr-BE"/>
        </w:rPr>
        <w:t xml:space="preserve"> 4:3 is referring to the spiritual rest that all believers enter into through faith in Christ. </w:t>
      </w:r>
      <w:r w:rsidR="0073787C" w:rsidRPr="0073787C">
        <w:rPr>
          <w:rFonts w:ascii="Verdana" w:eastAsia="Times New Roman" w:hAnsi="Verdana" w:cs="Arial"/>
          <w:color w:val="3F4041"/>
          <w:sz w:val="20"/>
          <w:szCs w:val="27"/>
          <w:lang w:val="en-US" w:eastAsia="fr-BE"/>
        </w:rPr>
        <w:t>Heb</w:t>
      </w:r>
      <w:r w:rsidRPr="0073787C">
        <w:rPr>
          <w:rFonts w:ascii="Verdana" w:eastAsia="Times New Roman" w:hAnsi="Verdana" w:cs="Arial"/>
          <w:color w:val="3F4041"/>
          <w:sz w:val="20"/>
          <w:szCs w:val="27"/>
          <w:lang w:val="en-US" w:eastAsia="fr-BE"/>
        </w:rPr>
        <w:t xml:space="preserve"> 4 quotes </w:t>
      </w:r>
      <w:r w:rsidR="0073787C" w:rsidRPr="0073787C">
        <w:rPr>
          <w:rFonts w:ascii="Verdana" w:eastAsia="Times New Roman" w:hAnsi="Verdana" w:cs="Arial"/>
          <w:color w:val="3F4041"/>
          <w:sz w:val="20"/>
          <w:szCs w:val="27"/>
          <w:lang w:val="en-US" w:eastAsia="fr-BE"/>
        </w:rPr>
        <w:t>Gen</w:t>
      </w:r>
      <w:r w:rsidRPr="0073787C">
        <w:rPr>
          <w:rFonts w:ascii="Verdana" w:eastAsia="Times New Roman" w:hAnsi="Verdana" w:cs="Arial"/>
          <w:color w:val="3F4041"/>
          <w:sz w:val="20"/>
          <w:szCs w:val="27"/>
          <w:lang w:val="en-US" w:eastAsia="fr-BE"/>
        </w:rPr>
        <w:t xml:space="preserve"> 2:2 and </w:t>
      </w:r>
      <w:r w:rsidR="0073787C" w:rsidRPr="0073787C">
        <w:rPr>
          <w:rFonts w:ascii="Verdana" w:eastAsia="Times New Roman" w:hAnsi="Verdana" w:cs="Arial"/>
          <w:color w:val="3F4041"/>
          <w:sz w:val="20"/>
          <w:szCs w:val="27"/>
          <w:lang w:val="en-US" w:eastAsia="fr-BE"/>
        </w:rPr>
        <w:t>Ps</w:t>
      </w:r>
      <w:r w:rsidRPr="0073787C">
        <w:rPr>
          <w:rFonts w:ascii="Verdana" w:eastAsia="Times New Roman" w:hAnsi="Verdana" w:cs="Arial"/>
          <w:color w:val="3F4041"/>
          <w:sz w:val="20"/>
          <w:szCs w:val="27"/>
          <w:lang w:val="en-US" w:eastAsia="fr-BE"/>
        </w:rPr>
        <w:t xml:space="preserve"> 95:7–11, and these are used by the author as an argument to warn of the danger of unbelief. Again, the text does not say that</w:t>
      </w:r>
      <w:r w:rsidR="00F93018">
        <w:rPr>
          <w:rFonts w:ascii="Verdana" w:eastAsia="Times New Roman" w:hAnsi="Verdana" w:cs="Arial"/>
          <w:color w:val="3F4041"/>
          <w:sz w:val="18"/>
          <w:szCs w:val="24"/>
          <w:lang w:val="en-US" w:eastAsia="fr-BE"/>
        </w:rPr>
        <w:t xml:space="preserve"> </w:t>
      </w:r>
      <w:r w:rsidRPr="0073787C">
        <w:rPr>
          <w:rFonts w:ascii="Verdana" w:eastAsia="Times New Roman" w:hAnsi="Verdana" w:cs="Arial"/>
          <w:i/>
          <w:iCs/>
          <w:color w:val="3F4041"/>
          <w:sz w:val="20"/>
          <w:lang w:val="en-US" w:eastAsia="fr-BE"/>
        </w:rPr>
        <w:t>the seventh day</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continues but rather that</w:t>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i/>
          <w:iCs/>
          <w:color w:val="3F4041"/>
          <w:sz w:val="20"/>
          <w:lang w:val="en-US" w:eastAsia="fr-BE"/>
        </w:rPr>
        <w:t>God’s rest</w:t>
      </w:r>
      <w:r w:rsidR="0073787C" w:rsidRPr="0073787C">
        <w:rPr>
          <w:rFonts w:ascii="Verdana" w:eastAsia="Times New Roman" w:hAnsi="Verdana" w:cs="Arial"/>
          <w:i/>
          <w:iCs/>
          <w:color w:val="3F4041"/>
          <w:sz w:val="20"/>
          <w:lang w:val="en-US" w:eastAsia="fr-BE"/>
        </w:rPr>
        <w:t xml:space="preserve"> </w:t>
      </w:r>
      <w:r w:rsidRPr="0073787C">
        <w:rPr>
          <w:rFonts w:ascii="Verdana" w:eastAsia="Times New Roman" w:hAnsi="Verdana" w:cs="Arial"/>
          <w:color w:val="3F4041"/>
          <w:sz w:val="20"/>
          <w:szCs w:val="27"/>
          <w:lang w:val="en-US" w:eastAsia="fr-BE"/>
        </w:rPr>
        <w:t>(from His creation work) continues.</w:t>
      </w:r>
    </w:p>
    <w:p w:rsidR="001E51DF" w:rsidRPr="00972511"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r w:rsidRPr="00972511">
        <w:rPr>
          <w:rFonts w:ascii="Verdana" w:eastAsia="Times New Roman" w:hAnsi="Verdana" w:cs="Arial"/>
          <w:b/>
          <w:bCs/>
          <w:color w:val="3F4041"/>
          <w:szCs w:val="47"/>
          <w:lang w:val="en-US" w:eastAsia="fr-BE"/>
        </w:rPr>
        <w:t>Days of Creation</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lastRenderedPageBreak/>
        <w:t>The key point in understanding the length of the days in Gen 1 is that they are in fact numbered and are used with the qualifiers “morning” and “evening.” Those contextual clues help us comprehend their meaning. In conclusion, the six days of creation and the seventh day of rest, according to the text, are normal, 24-hour days, just like the days recorded during Noah’s Flood or the twelve days of sacrifice for the dedication of the tabernacle (Nu 7:10–84) or the three days that Jesus was in the grave. Even those who disagree, such as John Walton, acknowledge this.</w:t>
      </w:r>
    </w:p>
    <w:p w:rsidR="001E51DF" w:rsidRPr="0073787C" w:rsidRDefault="001E51DF" w:rsidP="00F93018">
      <w:pPr>
        <w:shd w:val="clear" w:color="auto" w:fill="FCFCFC"/>
        <w:ind w:left="284"/>
        <w:textAlignment w:val="baseline"/>
        <w:rPr>
          <w:rFonts w:ascii="Verdana" w:eastAsia="Times New Roman" w:hAnsi="Verdana" w:cs="Arial"/>
          <w:color w:val="3F4041"/>
          <w:sz w:val="18"/>
          <w:szCs w:val="24"/>
          <w:lang w:val="en-US" w:eastAsia="fr-BE"/>
        </w:rPr>
      </w:pPr>
      <w:r w:rsidRPr="0073787C">
        <w:rPr>
          <w:rFonts w:ascii="Verdana" w:eastAsia="Times New Roman" w:hAnsi="Verdana" w:cs="Arial"/>
          <w:color w:val="3F4041"/>
          <w:sz w:val="18"/>
          <w:szCs w:val="24"/>
          <w:lang w:val="en-US" w:eastAsia="fr-BE"/>
        </w:rPr>
        <w:t xml:space="preserve">I am </w:t>
      </w:r>
      <w:proofErr w:type="spellStart"/>
      <w:r w:rsidRPr="0073787C">
        <w:rPr>
          <w:rFonts w:ascii="Verdana" w:eastAsia="Times New Roman" w:hAnsi="Verdana" w:cs="Arial"/>
          <w:color w:val="3F4041"/>
          <w:sz w:val="18"/>
          <w:szCs w:val="24"/>
          <w:lang w:val="en-US" w:eastAsia="fr-BE"/>
        </w:rPr>
        <w:t>unpersuaded</w:t>
      </w:r>
      <w:proofErr w:type="spellEnd"/>
      <w:r w:rsidRPr="0073787C">
        <w:rPr>
          <w:rFonts w:ascii="Verdana" w:eastAsia="Times New Roman" w:hAnsi="Verdana" w:cs="Arial"/>
          <w:color w:val="3F4041"/>
          <w:sz w:val="18"/>
          <w:szCs w:val="24"/>
          <w:lang w:val="en-US" w:eastAsia="fr-BE"/>
        </w:rPr>
        <w:t xml:space="preserve"> by the argument that the interpretation of </w:t>
      </w:r>
      <w:proofErr w:type="spellStart"/>
      <w:r w:rsidRPr="0073787C">
        <w:rPr>
          <w:rFonts w:ascii="Verdana" w:eastAsia="Times New Roman" w:hAnsi="Verdana" w:cs="Arial"/>
          <w:i/>
          <w:iCs/>
          <w:color w:val="3F4041"/>
          <w:sz w:val="18"/>
          <w:szCs w:val="24"/>
          <w:bdr w:val="none" w:sz="0" w:space="0" w:color="auto" w:frame="1"/>
          <w:lang w:val="en-US" w:eastAsia="fr-BE"/>
        </w:rPr>
        <w:t>yom</w:t>
      </w:r>
      <w:proofErr w:type="spellEnd"/>
      <w:r w:rsidRPr="0073787C">
        <w:rPr>
          <w:rFonts w:ascii="Verdana" w:eastAsia="Times New Roman" w:hAnsi="Verdana" w:cs="Arial"/>
          <w:color w:val="3F4041"/>
          <w:sz w:val="18"/>
          <w:szCs w:val="24"/>
          <w:lang w:val="en-US" w:eastAsia="fr-BE"/>
        </w:rPr>
        <w:t> in Gen 1 can refer to long periods of time. It is true that</w:t>
      </w:r>
      <w:r w:rsidR="0073787C" w:rsidRPr="0073787C">
        <w:rPr>
          <w:rFonts w:ascii="Verdana" w:eastAsia="Times New Roman" w:hAnsi="Verdana" w:cs="Arial"/>
          <w:color w:val="3F4041"/>
          <w:sz w:val="18"/>
          <w:szCs w:val="24"/>
          <w:lang w:val="en-US" w:eastAsia="fr-BE"/>
        </w:rPr>
        <w:t xml:space="preserve"> </w:t>
      </w:r>
      <w:proofErr w:type="spellStart"/>
      <w:r w:rsidRPr="0073787C">
        <w:rPr>
          <w:rFonts w:ascii="Verdana" w:eastAsia="Times New Roman" w:hAnsi="Verdana" w:cs="Arial"/>
          <w:i/>
          <w:iCs/>
          <w:color w:val="3F4041"/>
          <w:sz w:val="18"/>
          <w:szCs w:val="24"/>
          <w:bdr w:val="none" w:sz="0" w:space="0" w:color="auto" w:frame="1"/>
          <w:lang w:val="en-US" w:eastAsia="fr-BE"/>
        </w:rPr>
        <w:t>yom</w:t>
      </w:r>
      <w:proofErr w:type="spellEnd"/>
      <w:r w:rsidRPr="0073787C">
        <w:rPr>
          <w:rFonts w:ascii="Verdana" w:eastAsia="Times New Roman" w:hAnsi="Verdana" w:cs="Arial"/>
          <w:color w:val="3F4041"/>
          <w:sz w:val="18"/>
          <w:szCs w:val="24"/>
          <w:lang w:val="en-US" w:eastAsia="fr-BE"/>
        </w:rPr>
        <w:t xml:space="preserve"> has a variety of diverse uses, but diversity in the semantic range does not give the interpreter the freedom to choose whichever use suits his or her purposes. Our attempt must always be to identify the meaning that can be supported as the one the author intended. I consider it likely, given the kind of use manifested in Gen </w:t>
      </w:r>
      <w:proofErr w:type="gramStart"/>
      <w:r w:rsidRPr="0073787C">
        <w:rPr>
          <w:rFonts w:ascii="Verdana" w:eastAsia="Times New Roman" w:hAnsi="Verdana" w:cs="Arial"/>
          <w:color w:val="3F4041"/>
          <w:sz w:val="18"/>
          <w:szCs w:val="24"/>
          <w:lang w:val="en-US" w:eastAsia="fr-BE"/>
        </w:rPr>
        <w:t>1</w:t>
      </w:r>
      <w:r w:rsidRPr="0073787C">
        <w:rPr>
          <w:rFonts w:ascii="Verdana" w:eastAsia="Times New Roman" w:hAnsi="Verdana" w:cs="Arial"/>
          <w:i/>
          <w:iCs/>
          <w:color w:val="00A9CF"/>
          <w:sz w:val="18"/>
          <w:szCs w:val="24"/>
          <w:u w:val="single"/>
          <w:lang w:val="en-US" w:eastAsia="fr-BE"/>
        </w:rPr>
        <w:t>,</w:t>
      </w:r>
      <w:r w:rsidRPr="0073787C">
        <w:rPr>
          <w:rFonts w:ascii="Verdana" w:eastAsia="Times New Roman" w:hAnsi="Verdana" w:cs="Arial"/>
          <w:color w:val="3F4041"/>
          <w:sz w:val="18"/>
          <w:szCs w:val="24"/>
          <w:lang w:val="en-US" w:eastAsia="fr-BE"/>
        </w:rPr>
        <w:t xml:space="preserve"> that</w:t>
      </w:r>
      <w:proofErr w:type="gramEnd"/>
      <w:r w:rsidRPr="0073787C">
        <w:rPr>
          <w:rFonts w:ascii="Verdana" w:eastAsia="Times New Roman" w:hAnsi="Verdana" w:cs="Arial"/>
          <w:color w:val="3F4041"/>
          <w:sz w:val="18"/>
          <w:szCs w:val="24"/>
          <w:lang w:val="en-US" w:eastAsia="fr-BE"/>
        </w:rPr>
        <w:t xml:space="preserve"> the author had a twenty-four-hour period in mind.</w:t>
      </w:r>
      <w:r w:rsidR="00F93018">
        <w:rPr>
          <w:rStyle w:val="Appelnotedebasdep"/>
          <w:rFonts w:ascii="Verdana" w:eastAsia="Times New Roman" w:hAnsi="Verdana" w:cs="Arial"/>
          <w:color w:val="3F4041"/>
          <w:sz w:val="18"/>
          <w:szCs w:val="24"/>
          <w:lang w:val="en-US" w:eastAsia="fr-BE"/>
        </w:rPr>
        <w:footnoteReference w:id="66"/>
      </w:r>
      <w:r w:rsidR="00F93018" w:rsidRPr="0073787C">
        <w:rPr>
          <w:rFonts w:ascii="Verdana" w:eastAsia="Times New Roman" w:hAnsi="Verdana" w:cs="Arial"/>
          <w:color w:val="3F4041"/>
          <w:sz w:val="18"/>
          <w:szCs w:val="24"/>
          <w:lang w:val="en-US" w:eastAsia="fr-BE"/>
        </w:rPr>
        <w:t xml:space="preserve"> </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From an understanding of the genealogies in Gen 5 and 11</w:t>
      </w:r>
      <w:r w:rsidR="00972511">
        <w:rPr>
          <w:rStyle w:val="Appelnotedebasdep"/>
          <w:rFonts w:ascii="Verdana" w:eastAsia="Times New Roman" w:hAnsi="Verdana" w:cs="Arial"/>
          <w:color w:val="3F4041"/>
          <w:sz w:val="20"/>
          <w:szCs w:val="27"/>
          <w:lang w:val="en-US" w:eastAsia="fr-BE"/>
        </w:rPr>
        <w:footnoteReference w:id="67"/>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this seven-day week would have occurred around 6,000 years ago,</w:t>
      </w:r>
      <w:r w:rsidR="00972511">
        <w:rPr>
          <w:rStyle w:val="Appelnotedebasdep"/>
          <w:rFonts w:ascii="Verdana" w:eastAsia="Times New Roman" w:hAnsi="Verdana" w:cs="Arial"/>
          <w:color w:val="3F4041"/>
          <w:sz w:val="20"/>
          <w:szCs w:val="27"/>
          <w:lang w:val="en-US" w:eastAsia="fr-BE"/>
        </w:rPr>
        <w:footnoteReference w:id="68"/>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thus ruling out any interpretation that tries to accommodate the current evolutionary framework of cosmology, geology, and anthropology with the Scripture.</w:t>
      </w:r>
      <w:r w:rsidR="00972511">
        <w:rPr>
          <w:rStyle w:val="Appelnotedebasdep"/>
          <w:rFonts w:ascii="Verdana" w:eastAsia="Times New Roman" w:hAnsi="Verdana" w:cs="Arial"/>
          <w:color w:val="3F4041"/>
          <w:sz w:val="20"/>
          <w:szCs w:val="27"/>
          <w:lang w:val="en-US" w:eastAsia="fr-BE"/>
        </w:rPr>
        <w:footnoteReference w:id="69"/>
      </w:r>
      <w:r w:rsidRPr="0073787C">
        <w:rPr>
          <w:rFonts w:ascii="Verdana" w:eastAsia="Times New Roman" w:hAnsi="Verdana" w:cs="Arial"/>
          <w:color w:val="3F4041"/>
          <w:sz w:val="18"/>
          <w:szCs w:val="24"/>
          <w:lang w:val="en-US" w:eastAsia="fr-BE"/>
        </w:rPr>
        <w:t> </w:t>
      </w:r>
      <w:r w:rsidRPr="0073787C">
        <w:rPr>
          <w:rFonts w:ascii="Verdana" w:eastAsia="Times New Roman" w:hAnsi="Verdana" w:cs="Arial"/>
          <w:color w:val="3F4041"/>
          <w:sz w:val="20"/>
          <w:szCs w:val="27"/>
          <w:lang w:val="en-US" w:eastAsia="fr-BE"/>
        </w:rPr>
        <w:t>Therefore, the time frame that the Bible gives for God creating the world rules out any old-earth or evolutionary interpretation of Gen 1.</w:t>
      </w:r>
    </w:p>
    <w:p w:rsidR="001E51DF" w:rsidRPr="00972511" w:rsidRDefault="001E51DF" w:rsidP="0073787C">
      <w:pPr>
        <w:shd w:val="clear" w:color="auto" w:fill="FFFFFF"/>
        <w:textAlignment w:val="baseline"/>
        <w:outlineLvl w:val="1"/>
        <w:rPr>
          <w:rFonts w:ascii="Verdana" w:eastAsia="Times New Roman" w:hAnsi="Verdana" w:cs="Arial"/>
          <w:b/>
          <w:bCs/>
          <w:color w:val="3F4041"/>
          <w:szCs w:val="47"/>
          <w:lang w:val="en-US" w:eastAsia="fr-BE"/>
        </w:rPr>
      </w:pPr>
      <w:r w:rsidRPr="00972511">
        <w:rPr>
          <w:rFonts w:ascii="Verdana" w:eastAsia="Times New Roman" w:hAnsi="Verdana" w:cs="Arial"/>
          <w:b/>
          <w:bCs/>
          <w:color w:val="3F4041"/>
          <w:szCs w:val="47"/>
          <w:lang w:val="en-US" w:eastAsia="fr-BE"/>
        </w:rPr>
        <w:t>Conclusion</w:t>
      </w:r>
    </w:p>
    <w:p w:rsidR="001E51DF" w:rsidRPr="0073787C" w:rsidRDefault="001E51DF" w:rsidP="0073787C">
      <w:pPr>
        <w:shd w:val="clear" w:color="auto" w:fill="FFFFFF"/>
        <w:textAlignment w:val="baseline"/>
        <w:rPr>
          <w:rFonts w:ascii="Verdana" w:eastAsia="Times New Roman" w:hAnsi="Verdana" w:cs="Arial"/>
          <w:color w:val="3F4041"/>
          <w:sz w:val="20"/>
          <w:szCs w:val="27"/>
          <w:lang w:val="en-US" w:eastAsia="fr-BE"/>
        </w:rPr>
      </w:pPr>
      <w:r w:rsidRPr="0073787C">
        <w:rPr>
          <w:rFonts w:ascii="Verdana" w:eastAsia="Times New Roman" w:hAnsi="Verdana" w:cs="Arial"/>
          <w:color w:val="3F4041"/>
          <w:sz w:val="20"/>
          <w:szCs w:val="27"/>
          <w:lang w:val="en-US" w:eastAsia="fr-BE"/>
        </w:rPr>
        <w:t>Biblical creationists often refer to their interpretation of Gen 1 as “literal.” However, because of the caricature and negative connotations with this label, it is better to describe it as a grammatical-historical interpretation. Moreover, by and large, the objections to </w:t>
      </w:r>
      <w:hyperlink r:id="rId7" w:tgtFrame="_blank" w:history="1">
        <w:r w:rsidRPr="0073787C">
          <w:rPr>
            <w:rFonts w:ascii="Verdana" w:eastAsia="Times New Roman" w:hAnsi="Verdana" w:cs="Arial"/>
            <w:color w:val="3F4041"/>
            <w:sz w:val="20"/>
            <w:szCs w:val="27"/>
            <w:lang w:val="en-US" w:eastAsia="fr-BE"/>
          </w:rPr>
          <w:t>Gen 1</w:t>
        </w:r>
      </w:hyperlink>
      <w:r w:rsidR="00972511">
        <w:rPr>
          <w:rFonts w:ascii="Verdana" w:eastAsia="Times New Roman" w:hAnsi="Verdana" w:cs="Arial"/>
          <w:color w:val="3F4041"/>
          <w:sz w:val="20"/>
          <w:szCs w:val="27"/>
          <w:lang w:val="en-US" w:eastAsia="fr-BE"/>
        </w:rPr>
        <w:t xml:space="preserve"> </w:t>
      </w:r>
      <w:r w:rsidRPr="0073787C">
        <w:rPr>
          <w:rFonts w:ascii="Verdana" w:eastAsia="Times New Roman" w:hAnsi="Verdana" w:cs="Arial"/>
          <w:color w:val="3F4041"/>
          <w:sz w:val="20"/>
          <w:szCs w:val="27"/>
          <w:lang w:val="en-US" w:eastAsia="fr-BE"/>
        </w:rPr>
        <w:t>being understood as a straightforward historical account are primarily driven by the desire to make it fit with an evolutionary view of the world. However, when read in its context, the literary genre of Gen 1 should be understood as a historical account which teaches that God created everything in six 24-hour days. This is clearly the plain or straightforward interpretation of Gen 1 and is the only hermeneutic that gives a logical and internally consistent theological foundation that does justice to the Biblical text and the theology that flows from it.</w:t>
      </w:r>
    </w:p>
    <w:p w:rsidR="001E51DF" w:rsidRPr="001E51DF" w:rsidRDefault="001E51DF" w:rsidP="001E51DF">
      <w:pPr>
        <w:shd w:val="clear" w:color="auto" w:fill="FFFFFF"/>
        <w:spacing w:after="0"/>
        <w:textAlignment w:val="baseline"/>
        <w:outlineLvl w:val="1"/>
        <w:rPr>
          <w:rFonts w:ascii="Arial" w:eastAsia="Times New Roman" w:hAnsi="Arial" w:cs="Arial"/>
          <w:b/>
          <w:bCs/>
          <w:color w:val="3F4041"/>
          <w:sz w:val="24"/>
          <w:szCs w:val="42"/>
          <w:lang w:val="en-US" w:eastAsia="fr-BE"/>
        </w:rPr>
      </w:pPr>
    </w:p>
    <w:p w:rsidR="00C1723B" w:rsidRPr="001E51DF" w:rsidRDefault="00C1723B">
      <w:pPr>
        <w:rPr>
          <w:lang w:val="en-US"/>
        </w:rPr>
      </w:pPr>
    </w:p>
    <w:p w:rsidR="001E51DF" w:rsidRPr="001E51DF" w:rsidRDefault="001E51DF">
      <w:pPr>
        <w:rPr>
          <w:lang w:val="en-US"/>
        </w:rPr>
      </w:pPr>
      <w:hyperlink r:id="rId8" w:history="1">
        <w:r w:rsidRPr="001E51DF">
          <w:rPr>
            <w:rStyle w:val="Lienhypertexte"/>
            <w:lang w:val="en-US"/>
          </w:rPr>
          <w:t>https://answersingenesis.org/hermeneutics/is-genesis-1-literal-literalism-or-literalistic/</w:t>
        </w:r>
      </w:hyperlink>
      <w:r w:rsidRPr="001E51DF">
        <w:rPr>
          <w:lang w:val="en-US"/>
        </w:rPr>
        <w:t xml:space="preserve"> </w:t>
      </w:r>
    </w:p>
    <w:sectPr w:rsidR="001E51DF" w:rsidRPr="001E51DF" w:rsidSect="0073787C">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6D" w:rsidRDefault="00F17C6D" w:rsidP="0073787C">
      <w:pPr>
        <w:spacing w:after="0"/>
      </w:pPr>
      <w:r>
        <w:separator/>
      </w:r>
    </w:p>
  </w:endnote>
  <w:endnote w:type="continuationSeparator" w:id="0">
    <w:p w:rsidR="00F17C6D" w:rsidRDefault="00F17C6D" w:rsidP="007378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6D" w:rsidRDefault="00F17C6D" w:rsidP="0073787C">
      <w:pPr>
        <w:spacing w:after="0"/>
      </w:pPr>
      <w:r>
        <w:separator/>
      </w:r>
    </w:p>
  </w:footnote>
  <w:footnote w:type="continuationSeparator" w:id="0">
    <w:p w:rsidR="00F17C6D" w:rsidRDefault="00F17C6D" w:rsidP="0073787C">
      <w:pPr>
        <w:spacing w:after="0"/>
      </w:pPr>
      <w:r>
        <w:continuationSeparator/>
      </w:r>
    </w:p>
  </w:footnote>
  <w:footnote w:id="1">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Although this position is often referred to as young-earth creationism, we understand this to be the position that is clearly presented in the Bible. See “</w:t>
      </w:r>
      <w:hyperlink r:id="rId1" w:history="1">
        <w:r w:rsidRPr="00BD5CCB">
          <w:rPr>
            <w:rFonts w:eastAsia="Times New Roman" w:cs="Arial"/>
            <w:color w:val="00A9CF"/>
            <w:sz w:val="18"/>
            <w:szCs w:val="18"/>
            <w:u w:val="single"/>
            <w:lang w:val="en-US" w:eastAsia="fr-BE"/>
          </w:rPr>
          <w:t xml:space="preserve">Don’t Call Us Young-Earth </w:t>
        </w:r>
        <w:proofErr w:type="gramStart"/>
        <w:r w:rsidRPr="00BD5CCB">
          <w:rPr>
            <w:rFonts w:eastAsia="Times New Roman" w:cs="Arial"/>
            <w:color w:val="00A9CF"/>
            <w:sz w:val="18"/>
            <w:szCs w:val="18"/>
            <w:u w:val="single"/>
            <w:lang w:val="en-US" w:eastAsia="fr-BE"/>
          </w:rPr>
          <w:t>Creationists .</w:t>
        </w:r>
        <w:proofErr w:type="gramEnd"/>
        <w:r w:rsidRPr="00BD5CCB">
          <w:rPr>
            <w:rFonts w:eastAsia="Times New Roman" w:cs="Arial"/>
            <w:color w:val="00A9CF"/>
            <w:sz w:val="18"/>
            <w:szCs w:val="18"/>
            <w:u w:val="single"/>
            <w:lang w:val="en-US" w:eastAsia="fr-BE"/>
          </w:rPr>
          <w:t> . . .</w:t>
        </w:r>
      </w:hyperlink>
      <w:r w:rsidRPr="00BD5CCB">
        <w:rPr>
          <w:rFonts w:eastAsia="Times New Roman" w:cs="Arial"/>
          <w:color w:val="3F4041"/>
          <w:sz w:val="18"/>
          <w:szCs w:val="18"/>
          <w:lang w:val="en-US" w:eastAsia="fr-BE"/>
        </w:rPr>
        <w:t>”</w:t>
      </w:r>
    </w:p>
  </w:footnote>
  <w:footnote w:id="2">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C. John Collins, </w:t>
      </w:r>
      <w:r w:rsidRPr="00BD5CCB">
        <w:rPr>
          <w:rFonts w:eastAsia="Times New Roman" w:cs="Arial"/>
          <w:i/>
          <w:iCs/>
          <w:color w:val="3F4041"/>
          <w:sz w:val="18"/>
          <w:szCs w:val="18"/>
          <w:bdr w:val="none" w:sz="0" w:space="0" w:color="auto" w:frame="1"/>
          <w:lang w:val="en-US" w:eastAsia="fr-BE"/>
        </w:rPr>
        <w:t>Genesis 1–4: A Linguistic, Literary, and Theological Commentary</w:t>
      </w:r>
      <w:r w:rsidRPr="00BD5CCB">
        <w:rPr>
          <w:rFonts w:eastAsia="Times New Roman" w:cs="Arial"/>
          <w:color w:val="3F4041"/>
          <w:sz w:val="18"/>
          <w:szCs w:val="18"/>
          <w:lang w:val="en-US" w:eastAsia="fr-BE"/>
        </w:rPr>
        <w:t> (Philipsburg, New Jersey: P&amp;R Publishing, 2006), 255. Some of the reasons Collins gives against a “literalistic” interpretation of the days of creation can be seen in Days One and Seven below.</w:t>
      </w:r>
    </w:p>
  </w:footnote>
  <w:footnote w:id="3">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Collins, </w:t>
      </w:r>
      <w:r w:rsidRPr="00BD5CCB">
        <w:rPr>
          <w:rFonts w:eastAsia="Times New Roman" w:cs="Arial"/>
          <w:i/>
          <w:iCs/>
          <w:color w:val="3F4041"/>
          <w:sz w:val="18"/>
          <w:szCs w:val="18"/>
          <w:bdr w:val="none" w:sz="0" w:space="0" w:color="auto" w:frame="1"/>
          <w:lang w:val="en-US" w:eastAsia="fr-BE"/>
        </w:rPr>
        <w:t>Did Adam and Eve Really Exist? Who They Were and Why It Matters</w:t>
      </w:r>
      <w:r w:rsidRPr="00BD5CCB">
        <w:rPr>
          <w:rFonts w:eastAsia="Times New Roman" w:cs="Arial"/>
          <w:color w:val="3F4041"/>
          <w:sz w:val="18"/>
          <w:szCs w:val="18"/>
          <w:lang w:val="en-US" w:eastAsia="fr-BE"/>
        </w:rPr>
        <w:t xml:space="preserve"> (Nottingham: </w:t>
      </w:r>
      <w:proofErr w:type="spellStart"/>
      <w:r w:rsidRPr="00BD5CCB">
        <w:rPr>
          <w:rFonts w:eastAsia="Times New Roman" w:cs="Arial"/>
          <w:color w:val="3F4041"/>
          <w:sz w:val="18"/>
          <w:szCs w:val="18"/>
          <w:lang w:val="en-US" w:eastAsia="fr-BE"/>
        </w:rPr>
        <w:t>InterVarsity</w:t>
      </w:r>
      <w:proofErr w:type="spellEnd"/>
      <w:r w:rsidRPr="00BD5CCB">
        <w:rPr>
          <w:rFonts w:eastAsia="Times New Roman" w:cs="Arial"/>
          <w:color w:val="3F4041"/>
          <w:sz w:val="18"/>
          <w:szCs w:val="18"/>
          <w:lang w:val="en-US" w:eastAsia="fr-BE"/>
        </w:rPr>
        <w:t xml:space="preserve"> Press, 2011), 16.</w:t>
      </w:r>
    </w:p>
  </w:footnote>
  <w:footnote w:id="4">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Ibid., 16</w:t>
      </w:r>
    </w:p>
  </w:footnote>
  <w:footnote w:id="5">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Ibid., 35</w:t>
      </w:r>
    </w:p>
  </w:footnote>
  <w:footnote w:id="6">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Ibid., 34</w:t>
      </w:r>
    </w:p>
  </w:footnote>
  <w:footnote w:id="7">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proofErr w:type="gramStart"/>
      <w:r w:rsidRPr="00BD5CCB">
        <w:rPr>
          <w:rFonts w:eastAsia="Times New Roman" w:cs="Arial"/>
          <w:color w:val="3F4041"/>
          <w:sz w:val="18"/>
          <w:szCs w:val="18"/>
          <w:lang w:val="en-US" w:eastAsia="fr-BE"/>
        </w:rPr>
        <w:t>Ibid, 17, 20, and 31.</w:t>
      </w:r>
      <w:proofErr w:type="gramEnd"/>
    </w:p>
  </w:footnote>
  <w:footnote w:id="8">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proofErr w:type="gramStart"/>
      <w:r w:rsidRPr="00BD5CCB">
        <w:rPr>
          <w:rFonts w:eastAsia="Times New Roman" w:cs="Arial"/>
          <w:color w:val="3F4041"/>
          <w:sz w:val="18"/>
          <w:szCs w:val="18"/>
          <w:lang w:val="en-US" w:eastAsia="fr-BE"/>
        </w:rPr>
        <w:t>Ibid, 33–35, 58, 85, 92, and 124.</w:t>
      </w:r>
      <w:proofErr w:type="gramEnd"/>
      <w:r w:rsidRPr="00BD5CCB">
        <w:rPr>
          <w:rFonts w:eastAsia="Times New Roman" w:cs="Arial"/>
          <w:color w:val="3F4041"/>
          <w:sz w:val="18"/>
          <w:szCs w:val="18"/>
          <w:lang w:val="en-US" w:eastAsia="fr-BE"/>
        </w:rPr>
        <w:t xml:space="preserve"> Unfortunately, Collins does not define what he means by </w:t>
      </w:r>
      <w:r w:rsidRPr="00BD5CCB">
        <w:rPr>
          <w:rFonts w:eastAsia="Times New Roman" w:cs="Arial"/>
          <w:i/>
          <w:iCs/>
          <w:color w:val="3F4041"/>
          <w:sz w:val="18"/>
          <w:szCs w:val="18"/>
          <w:bdr w:val="none" w:sz="0" w:space="0" w:color="auto" w:frame="1"/>
          <w:lang w:val="en-US" w:eastAsia="fr-BE"/>
        </w:rPr>
        <w:t>literal</w:t>
      </w:r>
      <w:r w:rsidRPr="00BD5CCB">
        <w:rPr>
          <w:rFonts w:eastAsia="Times New Roman" w:cs="Arial"/>
          <w:color w:val="3F4041"/>
          <w:sz w:val="18"/>
          <w:szCs w:val="18"/>
          <w:lang w:val="en-US" w:eastAsia="fr-BE"/>
        </w:rPr>
        <w:t>, which leads to his caricaturing of the “literal” position as “literalism” (154).</w:t>
      </w:r>
    </w:p>
  </w:footnote>
  <w:footnote w:id="9">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This does not take away from the human dimension of Scripture since God used humans to write down the message (1Pe 1:21).</w:t>
      </w:r>
    </w:p>
  </w:footnote>
  <w:footnote w:id="10">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 xml:space="preserve">See article 12 in the Chicago Statement on Biblical Inerrancy: “We deny that Biblical infallibility and inerrancy are limited to spiritual, religious, or redemptive themes, exclusive of assertions in the fields of history and science. We further deny that scientific hypotheses about earth history may properly be used to overturn the teaching of Scripture on creation and the flood” (“The Chicago Statement on Biblical Inerrancy,” (1978), 5, </w:t>
      </w:r>
      <w:hyperlink r:id="rId2" w:tgtFrame="_blank" w:history="1">
        <w:r w:rsidRPr="004F365F">
          <w:rPr>
            <w:rFonts w:eastAsia="Times New Roman" w:cs="Arial"/>
            <w:color w:val="00A9CF"/>
            <w:sz w:val="16"/>
            <w:szCs w:val="18"/>
            <w:u w:val="single"/>
            <w:lang w:val="en-US" w:eastAsia="fr-BE"/>
          </w:rPr>
          <w:t>http://www.etsjets.org/files/documents/Chicago_Statement.pdf</w:t>
        </w:r>
      </w:hyperlink>
      <w:r w:rsidRPr="004F365F">
        <w:rPr>
          <w:rFonts w:eastAsia="Times New Roman" w:cs="Arial"/>
          <w:color w:val="3F4041"/>
          <w:sz w:val="16"/>
          <w:szCs w:val="18"/>
          <w:lang w:val="en-US" w:eastAsia="fr-BE"/>
        </w:rPr>
        <w:t>).</w:t>
      </w:r>
    </w:p>
  </w:footnote>
  <w:footnote w:id="11">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proofErr w:type="spellStart"/>
      <w:r w:rsidRPr="00BD5CCB">
        <w:rPr>
          <w:sz w:val="18"/>
          <w:szCs w:val="18"/>
          <w:lang w:val="en-US"/>
        </w:rPr>
        <w:t>M</w:t>
      </w:r>
      <w:r w:rsidRPr="00BD5CCB">
        <w:rPr>
          <w:rFonts w:eastAsia="Times New Roman" w:cs="Arial"/>
          <w:color w:val="3F4041"/>
          <w:sz w:val="18"/>
          <w:szCs w:val="18"/>
          <w:lang w:val="en-US" w:eastAsia="fr-BE"/>
        </w:rPr>
        <w:t>oises</w:t>
      </w:r>
      <w:proofErr w:type="spellEnd"/>
      <w:r w:rsidRPr="00BD5CCB">
        <w:rPr>
          <w:rFonts w:eastAsia="Times New Roman" w:cs="Arial"/>
          <w:color w:val="3F4041"/>
          <w:sz w:val="18"/>
          <w:szCs w:val="18"/>
          <w:lang w:val="en-US" w:eastAsia="fr-BE"/>
        </w:rPr>
        <w:t xml:space="preserve"> Silva, “Has the Church Misread the Bible?” in </w:t>
      </w:r>
      <w:r w:rsidRPr="00BD5CCB">
        <w:rPr>
          <w:rFonts w:eastAsia="Times New Roman" w:cs="Arial"/>
          <w:i/>
          <w:iCs/>
          <w:color w:val="3F4041"/>
          <w:sz w:val="18"/>
          <w:szCs w:val="18"/>
          <w:bdr w:val="none" w:sz="0" w:space="0" w:color="auto" w:frame="1"/>
          <w:lang w:val="en-US" w:eastAsia="fr-BE"/>
        </w:rPr>
        <w:t>Foundations of Contemporary Interpretation: Six Volumes in One</w:t>
      </w:r>
      <w:r w:rsidRPr="00BD5CCB">
        <w:rPr>
          <w:rFonts w:eastAsia="Times New Roman" w:cs="Arial"/>
          <w:color w:val="3F4041"/>
          <w:sz w:val="18"/>
          <w:szCs w:val="18"/>
          <w:lang w:val="en-US" w:eastAsia="fr-BE"/>
        </w:rPr>
        <w:t xml:space="preserve">, ed. </w:t>
      </w:r>
      <w:proofErr w:type="spellStart"/>
      <w:r w:rsidRPr="00BD5CCB">
        <w:rPr>
          <w:rFonts w:eastAsia="Times New Roman" w:cs="Arial"/>
          <w:color w:val="3F4041"/>
          <w:sz w:val="18"/>
          <w:szCs w:val="18"/>
          <w:lang w:val="en-US" w:eastAsia="fr-BE"/>
        </w:rPr>
        <w:t>Moises</w:t>
      </w:r>
      <w:proofErr w:type="spellEnd"/>
      <w:r w:rsidRPr="00BD5CCB">
        <w:rPr>
          <w:rFonts w:eastAsia="Times New Roman" w:cs="Arial"/>
          <w:color w:val="3F4041"/>
          <w:sz w:val="18"/>
          <w:szCs w:val="18"/>
          <w:lang w:val="en-US" w:eastAsia="fr-BE"/>
        </w:rPr>
        <w:t xml:space="preserve"> Silva (Leicester, England: </w:t>
      </w:r>
      <w:proofErr w:type="spellStart"/>
      <w:r w:rsidRPr="00BD5CCB">
        <w:rPr>
          <w:rFonts w:eastAsia="Times New Roman" w:cs="Arial"/>
          <w:color w:val="3F4041"/>
          <w:sz w:val="18"/>
          <w:szCs w:val="18"/>
          <w:lang w:val="en-US" w:eastAsia="fr-BE"/>
        </w:rPr>
        <w:t>Apollos</w:t>
      </w:r>
      <w:proofErr w:type="spellEnd"/>
      <w:r w:rsidRPr="00BD5CCB">
        <w:rPr>
          <w:rFonts w:eastAsia="Times New Roman" w:cs="Arial"/>
          <w:color w:val="3F4041"/>
          <w:sz w:val="18"/>
          <w:szCs w:val="18"/>
          <w:lang w:val="en-US" w:eastAsia="fr-BE"/>
        </w:rPr>
        <w:t>, 1996), 40.</w:t>
      </w:r>
    </w:p>
  </w:footnote>
  <w:footnote w:id="12">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Key to understanding the age of the earth is the global (not local) Flood described in Gen 6–8 (especially revealed in </w:t>
      </w:r>
      <w:hyperlink r:id="rId3" w:tgtFrame="_blank" w:history="1">
        <w:r w:rsidRPr="00BD5CCB">
          <w:rPr>
            <w:rFonts w:eastAsia="Times New Roman" w:cs="Arial"/>
            <w:color w:val="3F4041"/>
            <w:sz w:val="18"/>
            <w:szCs w:val="18"/>
            <w:lang w:val="en-US" w:eastAsia="fr-BE"/>
          </w:rPr>
          <w:t>6:13</w:t>
        </w:r>
      </w:hyperlink>
      <w:r w:rsidRPr="00BD5CCB">
        <w:rPr>
          <w:rFonts w:eastAsia="Times New Roman" w:cs="Arial"/>
          <w:color w:val="3F4041"/>
          <w:sz w:val="18"/>
          <w:szCs w:val="18"/>
          <w:lang w:val="en-US" w:eastAsia="fr-BE"/>
        </w:rPr>
        <w:t>, 6:17, 7:11–12, 7:17–24) and by the NT authors (Lu 17:26–27; 2Pe 3:5–6). The fossil record is largely the evidence of Noah’s Flood rather than being evidence of millions of years.</w:t>
      </w:r>
    </w:p>
  </w:footnote>
  <w:footnote w:id="13">
    <w:p w:rsidR="00DE508E" w:rsidRPr="00B23051" w:rsidRDefault="00DE508E">
      <w:pPr>
        <w:pStyle w:val="Notedebasdepage"/>
        <w:rPr>
          <w:lang w:val="en-US"/>
        </w:rPr>
      </w:pPr>
      <w:r>
        <w:rPr>
          <w:rStyle w:val="Appelnotedebasdep"/>
        </w:rPr>
        <w:footnoteRef/>
      </w:r>
      <w:r w:rsidRPr="00B23051">
        <w:rPr>
          <w:lang w:val="en-US"/>
        </w:rPr>
        <w:t xml:space="preserve"> </w:t>
      </w:r>
      <w:proofErr w:type="spellStart"/>
      <w:r w:rsidRPr="00972511">
        <w:rPr>
          <w:rFonts w:eastAsia="Times New Roman" w:cs="Arial"/>
          <w:color w:val="3F4041"/>
          <w:sz w:val="18"/>
          <w:szCs w:val="18"/>
          <w:lang w:val="en-US" w:eastAsia="fr-BE"/>
        </w:rPr>
        <w:t>Gunkel</w:t>
      </w:r>
      <w:proofErr w:type="spellEnd"/>
      <w:r w:rsidRPr="00972511">
        <w:rPr>
          <w:rFonts w:eastAsia="Times New Roman" w:cs="Arial"/>
          <w:color w:val="3F4041"/>
          <w:sz w:val="18"/>
          <w:szCs w:val="18"/>
          <w:lang w:val="en-US" w:eastAsia="fr-BE"/>
        </w:rPr>
        <w:t xml:space="preserve"> described Genesis as a legend: “Legend is not a lie. Instead it is a specific genre of literature. Legend—the word is employed here in none other than the generally acknowledged sense—is a popular, long-transmitted, poetic account dealing with past persons or events.” Hermann </w:t>
      </w:r>
      <w:proofErr w:type="spellStart"/>
      <w:r w:rsidRPr="00972511">
        <w:rPr>
          <w:rFonts w:eastAsia="Times New Roman" w:cs="Arial"/>
          <w:color w:val="3F4041"/>
          <w:sz w:val="18"/>
          <w:szCs w:val="18"/>
          <w:lang w:val="en-US" w:eastAsia="fr-BE"/>
        </w:rPr>
        <w:t>Gunkel</w:t>
      </w:r>
      <w:proofErr w:type="spellEnd"/>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Genesis</w:t>
      </w:r>
      <w:r w:rsidRPr="00972511">
        <w:rPr>
          <w:rFonts w:eastAsia="Times New Roman" w:cs="Arial"/>
          <w:color w:val="3F4041"/>
          <w:sz w:val="18"/>
          <w:szCs w:val="18"/>
          <w:lang w:val="en-US" w:eastAsia="fr-BE"/>
        </w:rPr>
        <w:t>, trans. Mark E. Biddle (Macon, GA: Mercer University Press, 1997), vii–viii.</w:t>
      </w:r>
    </w:p>
  </w:footnote>
  <w:footnote w:id="14">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 xml:space="preserve">Peter </w:t>
      </w:r>
      <w:proofErr w:type="spellStart"/>
      <w:r w:rsidRPr="00972511">
        <w:rPr>
          <w:rFonts w:eastAsia="Times New Roman" w:cs="Arial"/>
          <w:color w:val="3F4041"/>
          <w:sz w:val="18"/>
          <w:szCs w:val="18"/>
          <w:lang w:val="en-US" w:eastAsia="fr-BE"/>
        </w:rPr>
        <w:t>Enns</w:t>
      </w:r>
      <w:proofErr w:type="spellEnd"/>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Inspiration and Incarnation: Evangelicals and the Problem of the Old Testament</w:t>
      </w:r>
      <w:r w:rsidRPr="00972511">
        <w:rPr>
          <w:rFonts w:eastAsia="Times New Roman" w:cs="Arial"/>
          <w:color w:val="3F4041"/>
          <w:sz w:val="18"/>
          <w:szCs w:val="18"/>
          <w:lang w:val="en-US" w:eastAsia="fr-BE"/>
        </w:rPr>
        <w:t> (Grand Rapids, MI: Baker Academic, 2005), 40; John Walton, </w:t>
      </w:r>
      <w:proofErr w:type="gramStart"/>
      <w:r w:rsidRPr="00972511">
        <w:rPr>
          <w:rFonts w:eastAsia="Times New Roman" w:cs="Arial"/>
          <w:i/>
          <w:iCs/>
          <w:color w:val="3F4041"/>
          <w:sz w:val="18"/>
          <w:szCs w:val="18"/>
          <w:bdr w:val="none" w:sz="0" w:space="0" w:color="auto" w:frame="1"/>
          <w:lang w:val="en-US" w:eastAsia="fr-BE"/>
        </w:rPr>
        <w:t>The</w:t>
      </w:r>
      <w:proofErr w:type="gramEnd"/>
      <w:r w:rsidRPr="00972511">
        <w:rPr>
          <w:rFonts w:eastAsia="Times New Roman" w:cs="Arial"/>
          <w:i/>
          <w:iCs/>
          <w:color w:val="3F4041"/>
          <w:sz w:val="18"/>
          <w:szCs w:val="18"/>
          <w:bdr w:val="none" w:sz="0" w:space="0" w:color="auto" w:frame="1"/>
          <w:lang w:val="en-US" w:eastAsia="fr-BE"/>
        </w:rPr>
        <w:t xml:space="preserve"> NIV Application Commentary: Genesis</w:t>
      </w:r>
      <w:r w:rsidRPr="00972511">
        <w:rPr>
          <w:rFonts w:eastAsia="Times New Roman" w:cs="Arial"/>
          <w:color w:val="3F4041"/>
          <w:sz w:val="18"/>
          <w:szCs w:val="18"/>
          <w:lang w:val="en-US" w:eastAsia="fr-BE"/>
        </w:rPr>
        <w:t xml:space="preserve"> (Grand Rapids, MI: </w:t>
      </w:r>
      <w:proofErr w:type="spellStart"/>
      <w:r w:rsidRPr="00972511">
        <w:rPr>
          <w:rFonts w:eastAsia="Times New Roman" w:cs="Arial"/>
          <w:color w:val="3F4041"/>
          <w:sz w:val="18"/>
          <w:szCs w:val="18"/>
          <w:lang w:val="en-US" w:eastAsia="fr-BE"/>
        </w:rPr>
        <w:t>Zondervan</w:t>
      </w:r>
      <w:proofErr w:type="spellEnd"/>
      <w:r w:rsidRPr="00972511">
        <w:rPr>
          <w:rFonts w:eastAsia="Times New Roman" w:cs="Arial"/>
          <w:color w:val="3F4041"/>
          <w:sz w:val="18"/>
          <w:szCs w:val="18"/>
          <w:lang w:val="en-US" w:eastAsia="fr-BE"/>
        </w:rPr>
        <w:t>, 2001), 27–31.</w:t>
      </w:r>
    </w:p>
  </w:footnote>
  <w:footnote w:id="15">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 xml:space="preserve">Walter </w:t>
      </w:r>
      <w:proofErr w:type="spellStart"/>
      <w:r w:rsidRPr="00972511">
        <w:rPr>
          <w:rFonts w:eastAsia="Times New Roman" w:cs="Arial"/>
          <w:color w:val="3F4041"/>
          <w:sz w:val="18"/>
          <w:szCs w:val="18"/>
          <w:lang w:val="en-US" w:eastAsia="fr-BE"/>
        </w:rPr>
        <w:t>Brueggeman</w:t>
      </w:r>
      <w:proofErr w:type="spellEnd"/>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Genesis: Interpretation: A Biblical Commentary for Teaching and Preaching</w:t>
      </w:r>
      <w:r w:rsidRPr="00972511">
        <w:rPr>
          <w:rFonts w:eastAsia="Times New Roman" w:cs="Arial"/>
          <w:color w:val="3F4041"/>
          <w:sz w:val="18"/>
          <w:szCs w:val="18"/>
          <w:lang w:val="en-US" w:eastAsia="fr-BE"/>
        </w:rPr>
        <w:t> (Atlanta, GA: John Know Press, 1982), 26–28.</w:t>
      </w:r>
    </w:p>
  </w:footnote>
  <w:footnote w:id="16">
    <w:p w:rsidR="00DE508E" w:rsidRPr="00B23051" w:rsidRDefault="00DE508E">
      <w:pPr>
        <w:pStyle w:val="Notedebasdepage"/>
        <w:rPr>
          <w:lang w:val="en-US"/>
        </w:rPr>
      </w:pPr>
      <w:r>
        <w:rPr>
          <w:rStyle w:val="Appelnotedebasdep"/>
        </w:rPr>
        <w:footnoteRef/>
      </w:r>
      <w:r w:rsidRPr="00B23051">
        <w:rPr>
          <w:lang w:val="en-US"/>
        </w:rPr>
        <w:t xml:space="preserve"> </w:t>
      </w:r>
      <w:proofErr w:type="spellStart"/>
      <w:r w:rsidRPr="00972511">
        <w:rPr>
          <w:rFonts w:eastAsia="Times New Roman" w:cs="Arial"/>
          <w:color w:val="3F4041"/>
          <w:sz w:val="18"/>
          <w:szCs w:val="18"/>
          <w:lang w:val="en-US" w:eastAsia="fr-BE"/>
        </w:rPr>
        <w:t>Tremper</w:t>
      </w:r>
      <w:proofErr w:type="spellEnd"/>
      <w:r w:rsidRPr="00972511">
        <w:rPr>
          <w:rFonts w:eastAsia="Times New Roman" w:cs="Arial"/>
          <w:color w:val="3F4041"/>
          <w:sz w:val="18"/>
          <w:szCs w:val="18"/>
          <w:lang w:val="en-US" w:eastAsia="fr-BE"/>
        </w:rPr>
        <w:t xml:space="preserve"> Longman III, “What Genesis 1–2 Teaches (and What It Doesn’t)” in </w:t>
      </w:r>
      <w:r w:rsidRPr="00972511">
        <w:rPr>
          <w:rFonts w:eastAsia="Times New Roman" w:cs="Arial"/>
          <w:i/>
          <w:iCs/>
          <w:color w:val="3F4041"/>
          <w:sz w:val="18"/>
          <w:szCs w:val="18"/>
          <w:bdr w:val="none" w:sz="0" w:space="0" w:color="auto" w:frame="1"/>
          <w:lang w:val="en-US" w:eastAsia="fr-BE"/>
        </w:rPr>
        <w:t>Reading Genesis 1–2: An Evangelical Conversation</w:t>
      </w:r>
      <w:r w:rsidRPr="00972511">
        <w:rPr>
          <w:rFonts w:eastAsia="Times New Roman" w:cs="Arial"/>
          <w:color w:val="3F4041"/>
          <w:sz w:val="18"/>
          <w:szCs w:val="18"/>
          <w:lang w:val="en-US" w:eastAsia="fr-BE"/>
        </w:rPr>
        <w:t xml:space="preserve">, ed. </w:t>
      </w:r>
      <w:r w:rsidRPr="00D52F12">
        <w:rPr>
          <w:rFonts w:eastAsia="Times New Roman" w:cs="Arial"/>
          <w:color w:val="3F4041"/>
          <w:sz w:val="18"/>
          <w:szCs w:val="18"/>
          <w:lang w:val="en-US" w:eastAsia="fr-BE"/>
        </w:rPr>
        <w:t>J. Daryl Charles (Peabody, MA: Hendrickson Publishers, 2013), 110.</w:t>
      </w:r>
    </w:p>
  </w:footnote>
  <w:footnote w:id="17">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Gordon Wenham, </w:t>
      </w:r>
      <w:r w:rsidRPr="00972511">
        <w:rPr>
          <w:rFonts w:eastAsia="Times New Roman" w:cs="Arial"/>
          <w:i/>
          <w:iCs/>
          <w:color w:val="3F4041"/>
          <w:sz w:val="18"/>
          <w:szCs w:val="18"/>
          <w:bdr w:val="none" w:sz="0" w:space="0" w:color="auto" w:frame="1"/>
          <w:lang w:val="en-US" w:eastAsia="fr-BE"/>
        </w:rPr>
        <w:t xml:space="preserve">Genesis 1–15. </w:t>
      </w:r>
      <w:proofErr w:type="gramStart"/>
      <w:r w:rsidRPr="00972511">
        <w:rPr>
          <w:rFonts w:eastAsia="Times New Roman" w:cs="Arial"/>
          <w:i/>
          <w:iCs/>
          <w:color w:val="3F4041"/>
          <w:sz w:val="18"/>
          <w:szCs w:val="18"/>
          <w:bdr w:val="none" w:sz="0" w:space="0" w:color="auto" w:frame="1"/>
          <w:lang w:val="en-US" w:eastAsia="fr-BE"/>
        </w:rPr>
        <w:t>Vol. 1</w:t>
      </w:r>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Word Biblical Commentary</w:t>
      </w:r>
      <w:r w:rsidRPr="00972511">
        <w:rPr>
          <w:rFonts w:eastAsia="Times New Roman" w:cs="Arial"/>
          <w:color w:val="3F4041"/>
          <w:sz w:val="18"/>
          <w:szCs w:val="18"/>
          <w:lang w:val="en-US" w:eastAsia="fr-BE"/>
        </w:rPr>
        <w:t> (Waco, Texas: Thomas Nelson, 1987), 10.</w:t>
      </w:r>
      <w:proofErr w:type="gramEnd"/>
    </w:p>
  </w:footnote>
  <w:footnote w:id="18">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Collins, </w:t>
      </w:r>
      <w:r w:rsidRPr="00972511">
        <w:rPr>
          <w:rFonts w:eastAsia="Times New Roman" w:cs="Arial"/>
          <w:i/>
          <w:iCs/>
          <w:color w:val="3F4041"/>
          <w:sz w:val="18"/>
          <w:szCs w:val="18"/>
          <w:bdr w:val="none" w:sz="0" w:space="0" w:color="auto" w:frame="1"/>
          <w:lang w:val="en-US" w:eastAsia="fr-BE"/>
        </w:rPr>
        <w:t>Genesis 1–4</w:t>
      </w:r>
      <w:r w:rsidRPr="00972511">
        <w:rPr>
          <w:rFonts w:eastAsia="Times New Roman" w:cs="Arial"/>
          <w:color w:val="3F4041"/>
          <w:sz w:val="18"/>
          <w:szCs w:val="18"/>
          <w:lang w:val="en-US" w:eastAsia="fr-BE"/>
        </w:rPr>
        <w:t>, 44. Collins calls it an “exalted prose narrative” in order to allow for the possibility of a non-literal hermeneutic.</w:t>
      </w:r>
    </w:p>
  </w:footnote>
  <w:footnote w:id="19">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 xml:space="preserve">Iain </w:t>
      </w:r>
      <w:proofErr w:type="spellStart"/>
      <w:r w:rsidRPr="00972511">
        <w:rPr>
          <w:rFonts w:eastAsia="Times New Roman" w:cs="Arial"/>
          <w:color w:val="3F4041"/>
          <w:sz w:val="18"/>
          <w:szCs w:val="18"/>
          <w:lang w:val="en-US" w:eastAsia="fr-BE"/>
        </w:rPr>
        <w:t>Provan</w:t>
      </w:r>
      <w:proofErr w:type="spellEnd"/>
      <w:r w:rsidRPr="00972511">
        <w:rPr>
          <w:rFonts w:eastAsia="Times New Roman" w:cs="Arial"/>
          <w:color w:val="3F4041"/>
          <w:sz w:val="18"/>
          <w:szCs w:val="18"/>
          <w:lang w:val="en-US" w:eastAsia="fr-BE"/>
        </w:rPr>
        <w:t xml:space="preserve"> argues that Gen 1–2 is not a narrative and has no interest in chronology. His argument against Gen 1 being chronological is that “day and night exist before there is a sun and moon</w:t>
      </w:r>
      <w:proofErr w:type="gramStart"/>
      <w:r w:rsidRPr="00972511">
        <w:rPr>
          <w:rFonts w:eastAsia="Times New Roman" w:cs="Arial"/>
          <w:color w:val="3F4041"/>
          <w:sz w:val="18"/>
          <w:szCs w:val="18"/>
          <w:lang w:val="en-US" w:eastAsia="fr-BE"/>
        </w:rPr>
        <w:t>. ”</w:t>
      </w:r>
      <w:proofErr w:type="gramEnd"/>
      <w:r w:rsidRPr="00972511">
        <w:rPr>
          <w:rFonts w:eastAsia="Times New Roman" w:cs="Arial"/>
          <w:color w:val="3F4041"/>
          <w:sz w:val="18"/>
          <w:szCs w:val="18"/>
          <w:lang w:val="en-US" w:eastAsia="fr-BE"/>
        </w:rPr>
        <w:t xml:space="preserve"> </w:t>
      </w:r>
      <w:proofErr w:type="spellStart"/>
      <w:proofErr w:type="gramStart"/>
      <w:r w:rsidRPr="00972511">
        <w:rPr>
          <w:rFonts w:eastAsia="Times New Roman" w:cs="Arial"/>
          <w:color w:val="3F4041"/>
          <w:sz w:val="18"/>
          <w:szCs w:val="18"/>
          <w:lang w:val="en-US" w:eastAsia="fr-BE"/>
        </w:rPr>
        <w:t>Provan</w:t>
      </w:r>
      <w:proofErr w:type="spellEnd"/>
      <w:r w:rsidRPr="00972511">
        <w:rPr>
          <w:rFonts w:eastAsia="Times New Roman" w:cs="Arial"/>
          <w:color w:val="3F4041"/>
          <w:sz w:val="18"/>
          <w:szCs w:val="18"/>
          <w:lang w:val="en-US" w:eastAsia="fr-BE"/>
        </w:rPr>
        <w:t>, “‘How Can I Understand, Unless Someone Explains It to Me?’</w:t>
      </w:r>
      <w:proofErr w:type="gramEnd"/>
      <w:r w:rsidRPr="00972511">
        <w:rPr>
          <w:rFonts w:eastAsia="Times New Roman" w:cs="Arial"/>
          <w:color w:val="3F4041"/>
          <w:sz w:val="18"/>
          <w:szCs w:val="18"/>
          <w:lang w:val="en-US" w:eastAsia="fr-BE"/>
        </w:rPr>
        <w:t xml:space="preserve"> (Acts 8:30–31): Evangelicals and Biblical </w:t>
      </w:r>
      <w:proofErr w:type="spellStart"/>
      <w:r w:rsidRPr="00972511">
        <w:rPr>
          <w:rFonts w:eastAsia="Times New Roman" w:cs="Arial"/>
          <w:color w:val="3F4041"/>
          <w:sz w:val="18"/>
          <w:szCs w:val="18"/>
          <w:lang w:val="en-US" w:eastAsia="fr-BE"/>
        </w:rPr>
        <w:t>Hermeneutics,”</w:t>
      </w:r>
      <w:r w:rsidRPr="00972511">
        <w:rPr>
          <w:rFonts w:eastAsia="Times New Roman" w:cs="Arial"/>
          <w:i/>
          <w:iCs/>
          <w:color w:val="3F4041"/>
          <w:sz w:val="18"/>
          <w:szCs w:val="18"/>
          <w:bdr w:val="none" w:sz="0" w:space="0" w:color="auto" w:frame="1"/>
          <w:lang w:val="en-US" w:eastAsia="fr-BE"/>
        </w:rPr>
        <w:t>Bulletin</w:t>
      </w:r>
      <w:proofErr w:type="spellEnd"/>
      <w:r w:rsidRPr="00972511">
        <w:rPr>
          <w:rFonts w:eastAsia="Times New Roman" w:cs="Arial"/>
          <w:i/>
          <w:iCs/>
          <w:color w:val="3F4041"/>
          <w:sz w:val="18"/>
          <w:szCs w:val="18"/>
          <w:bdr w:val="none" w:sz="0" w:space="0" w:color="auto" w:frame="1"/>
          <w:lang w:val="en-US" w:eastAsia="fr-BE"/>
        </w:rPr>
        <w:t xml:space="preserve"> for Biblical Research</w:t>
      </w:r>
      <w:r w:rsidRPr="00972511">
        <w:rPr>
          <w:rFonts w:eastAsia="Times New Roman" w:cs="Arial"/>
          <w:color w:val="3F4041"/>
          <w:sz w:val="18"/>
          <w:szCs w:val="18"/>
          <w:lang w:val="en-US" w:eastAsia="fr-BE"/>
        </w:rPr>
        <w:t> 17:1 (2007): 16. I will deal with this argument when I look at Day Four.</w:t>
      </w:r>
    </w:p>
  </w:footnote>
  <w:footnote w:id="20">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 xml:space="preserve">Claus </w:t>
      </w:r>
      <w:proofErr w:type="spellStart"/>
      <w:r w:rsidRPr="00972511">
        <w:rPr>
          <w:rFonts w:eastAsia="Times New Roman" w:cs="Arial"/>
          <w:color w:val="3F4041"/>
          <w:sz w:val="18"/>
          <w:szCs w:val="18"/>
          <w:lang w:val="en-US" w:eastAsia="fr-BE"/>
        </w:rPr>
        <w:t>Westermann</w:t>
      </w:r>
      <w:proofErr w:type="spellEnd"/>
      <w:r w:rsidRPr="00972511">
        <w:rPr>
          <w:rFonts w:eastAsia="Times New Roman" w:cs="Arial"/>
          <w:color w:val="3F4041"/>
          <w:sz w:val="18"/>
          <w:szCs w:val="18"/>
          <w:lang w:val="en-US" w:eastAsia="fr-BE"/>
        </w:rPr>
        <w:t xml:space="preserve"> identifies </w:t>
      </w:r>
      <w:r>
        <w:rPr>
          <w:rFonts w:eastAsia="Times New Roman" w:cs="Arial"/>
          <w:color w:val="3F4041"/>
          <w:sz w:val="18"/>
          <w:szCs w:val="18"/>
          <w:lang w:val="en-US" w:eastAsia="fr-BE"/>
        </w:rPr>
        <w:t>Gen</w:t>
      </w:r>
      <w:r w:rsidRPr="00972511">
        <w:rPr>
          <w:rFonts w:eastAsia="Times New Roman" w:cs="Arial"/>
          <w:color w:val="3F4041"/>
          <w:sz w:val="18"/>
          <w:szCs w:val="18"/>
          <w:lang w:val="en-US" w:eastAsia="fr-BE"/>
        </w:rPr>
        <w:t xml:space="preserve"> 1:1–2:4a as a narrative. Claus </w:t>
      </w:r>
      <w:proofErr w:type="spellStart"/>
      <w:r w:rsidRPr="00972511">
        <w:rPr>
          <w:rFonts w:eastAsia="Times New Roman" w:cs="Arial"/>
          <w:color w:val="3F4041"/>
          <w:sz w:val="18"/>
          <w:szCs w:val="18"/>
          <w:lang w:val="en-US" w:eastAsia="fr-BE"/>
        </w:rPr>
        <w:t>Westermann</w:t>
      </w:r>
      <w:proofErr w:type="spellEnd"/>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 xml:space="preserve">Genesis 1–11: A </w:t>
      </w:r>
      <w:proofErr w:type="gramStart"/>
      <w:r w:rsidRPr="00972511">
        <w:rPr>
          <w:rFonts w:eastAsia="Times New Roman" w:cs="Arial"/>
          <w:i/>
          <w:iCs/>
          <w:color w:val="3F4041"/>
          <w:sz w:val="18"/>
          <w:szCs w:val="18"/>
          <w:bdr w:val="none" w:sz="0" w:space="0" w:color="auto" w:frame="1"/>
          <w:lang w:val="en-US" w:eastAsia="fr-BE"/>
        </w:rPr>
        <w:t>Commentary</w:t>
      </w:r>
      <w:r w:rsidRPr="00972511">
        <w:rPr>
          <w:rFonts w:eastAsia="Times New Roman" w:cs="Arial"/>
          <w:color w:val="3F4041"/>
          <w:sz w:val="18"/>
          <w:szCs w:val="18"/>
          <w:lang w:val="en-US" w:eastAsia="fr-BE"/>
        </w:rPr>
        <w:t>(</w:t>
      </w:r>
      <w:proofErr w:type="gramEnd"/>
      <w:r w:rsidRPr="00972511">
        <w:rPr>
          <w:rFonts w:eastAsia="Times New Roman" w:cs="Arial"/>
          <w:color w:val="3F4041"/>
          <w:sz w:val="18"/>
          <w:szCs w:val="18"/>
          <w:lang w:val="en-US" w:eastAsia="fr-BE"/>
        </w:rPr>
        <w:t>London, United Kingdom : SPCK, 1984), 80.</w:t>
      </w:r>
    </w:p>
  </w:footnote>
  <w:footnote w:id="21">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Kenneth Mathews states that although Gen 1 “comes closest to ‘narrative,’ we must conclude that it is a unique piece of literature.” Kenneth Mathews, </w:t>
      </w:r>
      <w:r w:rsidRPr="00972511">
        <w:rPr>
          <w:rFonts w:eastAsia="Times New Roman" w:cs="Arial"/>
          <w:i/>
          <w:iCs/>
          <w:color w:val="3F4041"/>
          <w:sz w:val="18"/>
          <w:szCs w:val="18"/>
          <w:bdr w:val="none" w:sz="0" w:space="0" w:color="auto" w:frame="1"/>
          <w:lang w:val="en-US" w:eastAsia="fr-BE"/>
        </w:rPr>
        <w:t>Genesis 1–11:26</w:t>
      </w:r>
      <w:r w:rsidRPr="00972511">
        <w:rPr>
          <w:rFonts w:eastAsia="Times New Roman" w:cs="Arial"/>
          <w:color w:val="3F4041"/>
          <w:sz w:val="18"/>
          <w:szCs w:val="18"/>
          <w:lang w:val="en-US" w:eastAsia="fr-BE"/>
        </w:rPr>
        <w:t>, </w:t>
      </w:r>
      <w:proofErr w:type="gramStart"/>
      <w:r w:rsidRPr="00972511">
        <w:rPr>
          <w:rFonts w:eastAsia="Times New Roman" w:cs="Arial"/>
          <w:i/>
          <w:iCs/>
          <w:color w:val="3F4041"/>
          <w:sz w:val="18"/>
          <w:szCs w:val="18"/>
          <w:bdr w:val="none" w:sz="0" w:space="0" w:color="auto" w:frame="1"/>
          <w:lang w:val="en-US" w:eastAsia="fr-BE"/>
        </w:rPr>
        <w:t>The</w:t>
      </w:r>
      <w:proofErr w:type="gramEnd"/>
      <w:r w:rsidRPr="00972511">
        <w:rPr>
          <w:rFonts w:eastAsia="Times New Roman" w:cs="Arial"/>
          <w:i/>
          <w:iCs/>
          <w:color w:val="3F4041"/>
          <w:sz w:val="18"/>
          <w:szCs w:val="18"/>
          <w:bdr w:val="none" w:sz="0" w:space="0" w:color="auto" w:frame="1"/>
          <w:lang w:val="en-US" w:eastAsia="fr-BE"/>
        </w:rPr>
        <w:t xml:space="preserve"> New American Commentary</w:t>
      </w:r>
      <w:r w:rsidRPr="00972511">
        <w:rPr>
          <w:rFonts w:eastAsia="Times New Roman" w:cs="Arial"/>
          <w:color w:val="3F4041"/>
          <w:sz w:val="18"/>
          <w:szCs w:val="18"/>
          <w:lang w:val="en-US" w:eastAsia="fr-BE"/>
        </w:rPr>
        <w:t xml:space="preserve"> (Nashville, TN: </w:t>
      </w:r>
      <w:proofErr w:type="spellStart"/>
      <w:r w:rsidRPr="00972511">
        <w:rPr>
          <w:rFonts w:eastAsia="Times New Roman" w:cs="Arial"/>
          <w:color w:val="3F4041"/>
          <w:sz w:val="18"/>
          <w:szCs w:val="18"/>
          <w:lang w:val="en-US" w:eastAsia="fr-BE"/>
        </w:rPr>
        <w:t>Broadman</w:t>
      </w:r>
      <w:proofErr w:type="spellEnd"/>
      <w:r w:rsidRPr="00972511">
        <w:rPr>
          <w:rFonts w:eastAsia="Times New Roman" w:cs="Arial"/>
          <w:color w:val="3F4041"/>
          <w:sz w:val="18"/>
          <w:szCs w:val="18"/>
          <w:lang w:val="en-US" w:eastAsia="fr-BE"/>
        </w:rPr>
        <w:t xml:space="preserve"> &amp; Holman, 1996), 109.</w:t>
      </w:r>
    </w:p>
  </w:footnote>
  <w:footnote w:id="22">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 xml:space="preserve">Gerhard </w:t>
      </w:r>
      <w:proofErr w:type="spellStart"/>
      <w:r w:rsidRPr="00972511">
        <w:rPr>
          <w:rFonts w:eastAsia="Times New Roman" w:cs="Arial"/>
          <w:color w:val="3F4041"/>
          <w:sz w:val="18"/>
          <w:szCs w:val="18"/>
          <w:lang w:val="en-US" w:eastAsia="fr-BE"/>
        </w:rPr>
        <w:t>Hasel</w:t>
      </w:r>
      <w:proofErr w:type="spellEnd"/>
      <w:r w:rsidRPr="00972511">
        <w:rPr>
          <w:rFonts w:eastAsia="Times New Roman" w:cs="Arial"/>
          <w:color w:val="3F4041"/>
          <w:sz w:val="18"/>
          <w:szCs w:val="18"/>
          <w:lang w:val="en-US" w:eastAsia="fr-BE"/>
        </w:rPr>
        <w:t xml:space="preserve">, “The ‘Days’ of Creation in Genesis 1: Literal ‘Days’ or Figurative ‘Periods/Epochs’ of </w:t>
      </w:r>
      <w:proofErr w:type="spellStart"/>
      <w:r w:rsidRPr="00972511">
        <w:rPr>
          <w:rFonts w:eastAsia="Times New Roman" w:cs="Arial"/>
          <w:color w:val="3F4041"/>
          <w:sz w:val="18"/>
          <w:szCs w:val="18"/>
          <w:lang w:val="en-US" w:eastAsia="fr-BE"/>
        </w:rPr>
        <w:t>Time</w:t>
      </w:r>
      <w:proofErr w:type="gramStart"/>
      <w:r w:rsidRPr="00972511">
        <w:rPr>
          <w:rFonts w:eastAsia="Times New Roman" w:cs="Arial"/>
          <w:color w:val="3F4041"/>
          <w:sz w:val="18"/>
          <w:szCs w:val="18"/>
          <w:lang w:val="en-US" w:eastAsia="fr-BE"/>
        </w:rPr>
        <w:t>?,</w:t>
      </w:r>
      <w:proofErr w:type="gramEnd"/>
      <w:r w:rsidRPr="00972511">
        <w:rPr>
          <w:rFonts w:eastAsia="Times New Roman" w:cs="Arial"/>
          <w:color w:val="3F4041"/>
          <w:sz w:val="18"/>
          <w:szCs w:val="18"/>
          <w:lang w:val="en-US" w:eastAsia="fr-BE"/>
        </w:rPr>
        <w:t>”</w:t>
      </w:r>
      <w:r w:rsidRPr="00972511">
        <w:rPr>
          <w:rFonts w:eastAsia="Times New Roman" w:cs="Arial"/>
          <w:i/>
          <w:iCs/>
          <w:color w:val="3F4041"/>
          <w:sz w:val="18"/>
          <w:szCs w:val="18"/>
          <w:bdr w:val="none" w:sz="0" w:space="0" w:color="auto" w:frame="1"/>
          <w:lang w:val="en-US" w:eastAsia="fr-BE"/>
        </w:rPr>
        <w:t>Origins</w:t>
      </w:r>
      <w:proofErr w:type="spellEnd"/>
      <w:r w:rsidRPr="00972511">
        <w:rPr>
          <w:rFonts w:eastAsia="Times New Roman" w:cs="Arial"/>
          <w:color w:val="3F4041"/>
          <w:sz w:val="18"/>
          <w:szCs w:val="18"/>
          <w:lang w:val="en-US" w:eastAsia="fr-BE"/>
        </w:rPr>
        <w:t> 21, no. 1 (1994): 20.</w:t>
      </w:r>
    </w:p>
  </w:footnote>
  <w:footnote w:id="23">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Dr. Steven Boyd has undertaken a statistical study on the frequency of the </w:t>
      </w:r>
      <w:proofErr w:type="spellStart"/>
      <w:r w:rsidRPr="00972511">
        <w:rPr>
          <w:rFonts w:eastAsia="Times New Roman" w:cs="Arial"/>
          <w:i/>
          <w:iCs/>
          <w:color w:val="3F4041"/>
          <w:sz w:val="18"/>
          <w:szCs w:val="18"/>
          <w:bdr w:val="none" w:sz="0" w:space="0" w:color="auto" w:frame="1"/>
          <w:lang w:val="en-US" w:eastAsia="fr-BE"/>
        </w:rPr>
        <w:t>wayyiqtol</w:t>
      </w:r>
      <w:proofErr w:type="spellEnd"/>
      <w:r w:rsidRPr="00972511">
        <w:rPr>
          <w:rFonts w:eastAsia="Times New Roman" w:cs="Arial"/>
          <w:color w:val="3F4041"/>
          <w:sz w:val="18"/>
          <w:szCs w:val="18"/>
          <w:lang w:val="en-US" w:eastAsia="fr-BE"/>
        </w:rPr>
        <w:t> in narrative and poetical accounts and shows based upon the distribution of verb forms that Gen 1 is definitely a narrative and not poetry. Steven W. Boyd, “The Genre of Genesis 1:1–2:3: What Means This Text</w:t>
      </w:r>
      <w:proofErr w:type="gramStart"/>
      <w:r w:rsidRPr="00972511">
        <w:rPr>
          <w:rFonts w:eastAsia="Times New Roman" w:cs="Arial"/>
          <w:color w:val="3F4041"/>
          <w:sz w:val="18"/>
          <w:szCs w:val="18"/>
          <w:lang w:val="en-US" w:eastAsia="fr-BE"/>
        </w:rPr>
        <w:t>?,</w:t>
      </w:r>
      <w:proofErr w:type="gramEnd"/>
      <w:r w:rsidRPr="00972511">
        <w:rPr>
          <w:rFonts w:eastAsia="Times New Roman" w:cs="Arial"/>
          <w:color w:val="3F4041"/>
          <w:sz w:val="18"/>
          <w:szCs w:val="18"/>
          <w:lang w:val="en-US" w:eastAsia="fr-BE"/>
        </w:rPr>
        <w:t xml:space="preserve">” in Terry </w:t>
      </w:r>
      <w:proofErr w:type="spellStart"/>
      <w:r w:rsidRPr="00972511">
        <w:rPr>
          <w:rFonts w:eastAsia="Times New Roman" w:cs="Arial"/>
          <w:color w:val="3F4041"/>
          <w:sz w:val="18"/>
          <w:szCs w:val="18"/>
          <w:lang w:val="en-US" w:eastAsia="fr-BE"/>
        </w:rPr>
        <w:t>Mortenson</w:t>
      </w:r>
      <w:proofErr w:type="spellEnd"/>
      <w:r w:rsidRPr="00972511">
        <w:rPr>
          <w:rFonts w:eastAsia="Times New Roman" w:cs="Arial"/>
          <w:color w:val="3F4041"/>
          <w:sz w:val="18"/>
          <w:szCs w:val="18"/>
          <w:lang w:val="en-US" w:eastAsia="fr-BE"/>
        </w:rPr>
        <w:t xml:space="preserve"> and Thane H. </w:t>
      </w:r>
      <w:proofErr w:type="spellStart"/>
      <w:r w:rsidRPr="00972511">
        <w:rPr>
          <w:rFonts w:eastAsia="Times New Roman" w:cs="Arial"/>
          <w:color w:val="3F4041"/>
          <w:sz w:val="18"/>
          <w:szCs w:val="18"/>
          <w:lang w:val="en-US" w:eastAsia="fr-BE"/>
        </w:rPr>
        <w:t>Ury</w:t>
      </w:r>
      <w:proofErr w:type="spellEnd"/>
      <w:r w:rsidRPr="00972511">
        <w:rPr>
          <w:rFonts w:eastAsia="Times New Roman" w:cs="Arial"/>
          <w:color w:val="3F4041"/>
          <w:sz w:val="18"/>
          <w:szCs w:val="18"/>
          <w:lang w:val="en-US" w:eastAsia="fr-BE"/>
        </w:rPr>
        <w:t>, eds., </w:t>
      </w:r>
      <w:r w:rsidRPr="00972511">
        <w:rPr>
          <w:rFonts w:eastAsia="Times New Roman" w:cs="Arial"/>
          <w:i/>
          <w:iCs/>
          <w:color w:val="3F4041"/>
          <w:sz w:val="18"/>
          <w:szCs w:val="18"/>
          <w:bdr w:val="none" w:sz="0" w:space="0" w:color="auto" w:frame="1"/>
          <w:lang w:val="en-US" w:eastAsia="fr-BE"/>
        </w:rPr>
        <w:t>Coming to Grips with Genesis: Biblical Authority and the Age of the Earth</w:t>
      </w:r>
      <w:r w:rsidRPr="00972511">
        <w:rPr>
          <w:rFonts w:eastAsia="Times New Roman" w:cs="Arial"/>
          <w:color w:val="3F4041"/>
          <w:sz w:val="18"/>
          <w:szCs w:val="18"/>
          <w:lang w:val="en-US" w:eastAsia="fr-BE"/>
        </w:rPr>
        <w:t> (Green Forest, AR: Master Books, 2008), 163–192.</w:t>
      </w:r>
    </w:p>
  </w:footnote>
  <w:footnote w:id="24">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Robert V. McCabe, “A Critique of the Framework Interpretation of the Creation Week,” in </w:t>
      </w:r>
      <w:r w:rsidRPr="00972511">
        <w:rPr>
          <w:rFonts w:eastAsia="Times New Roman" w:cs="Arial"/>
          <w:i/>
          <w:iCs/>
          <w:color w:val="3F4041"/>
          <w:sz w:val="18"/>
          <w:szCs w:val="18"/>
          <w:bdr w:val="none" w:sz="0" w:space="0" w:color="auto" w:frame="1"/>
          <w:lang w:val="en-US" w:eastAsia="fr-BE"/>
        </w:rPr>
        <w:t xml:space="preserve">Coming </w:t>
      </w:r>
      <w:proofErr w:type="gramStart"/>
      <w:r w:rsidRPr="00972511">
        <w:rPr>
          <w:rFonts w:eastAsia="Times New Roman" w:cs="Arial"/>
          <w:i/>
          <w:iCs/>
          <w:color w:val="3F4041"/>
          <w:sz w:val="18"/>
          <w:szCs w:val="18"/>
          <w:bdr w:val="none" w:sz="0" w:space="0" w:color="auto" w:frame="1"/>
          <w:lang w:val="en-US" w:eastAsia="fr-BE"/>
        </w:rPr>
        <w:t>To</w:t>
      </w:r>
      <w:proofErr w:type="gramEnd"/>
      <w:r w:rsidRPr="00972511">
        <w:rPr>
          <w:rFonts w:eastAsia="Times New Roman" w:cs="Arial"/>
          <w:i/>
          <w:iCs/>
          <w:color w:val="3F4041"/>
          <w:sz w:val="18"/>
          <w:szCs w:val="18"/>
          <w:bdr w:val="none" w:sz="0" w:space="0" w:color="auto" w:frame="1"/>
          <w:lang w:val="en-US" w:eastAsia="fr-BE"/>
        </w:rPr>
        <w:t xml:space="preserve"> Grips with Genesis: Biblical Authority and the Age of the Earth</w:t>
      </w:r>
      <w:r w:rsidRPr="00972511">
        <w:rPr>
          <w:rFonts w:eastAsia="Times New Roman" w:cs="Arial"/>
          <w:color w:val="3F4041"/>
          <w:sz w:val="18"/>
          <w:szCs w:val="18"/>
          <w:lang w:val="en-US" w:eastAsia="fr-BE"/>
        </w:rPr>
        <w:t xml:space="preserve">, eds. T. </w:t>
      </w:r>
      <w:proofErr w:type="spellStart"/>
      <w:r w:rsidRPr="00972511">
        <w:rPr>
          <w:rFonts w:eastAsia="Times New Roman" w:cs="Arial"/>
          <w:color w:val="3F4041"/>
          <w:sz w:val="18"/>
          <w:szCs w:val="18"/>
          <w:lang w:val="en-US" w:eastAsia="fr-BE"/>
        </w:rPr>
        <w:t>Mortenson</w:t>
      </w:r>
      <w:proofErr w:type="spellEnd"/>
      <w:r w:rsidRPr="00972511">
        <w:rPr>
          <w:rFonts w:eastAsia="Times New Roman" w:cs="Arial"/>
          <w:color w:val="3F4041"/>
          <w:sz w:val="18"/>
          <w:szCs w:val="18"/>
          <w:lang w:val="en-US" w:eastAsia="fr-BE"/>
        </w:rPr>
        <w:t xml:space="preserve"> and T. H. </w:t>
      </w:r>
      <w:proofErr w:type="spellStart"/>
      <w:r w:rsidRPr="00972511">
        <w:rPr>
          <w:rFonts w:eastAsia="Times New Roman" w:cs="Arial"/>
          <w:color w:val="3F4041"/>
          <w:sz w:val="18"/>
          <w:szCs w:val="18"/>
          <w:lang w:val="en-US" w:eastAsia="fr-BE"/>
        </w:rPr>
        <w:t>Ury</w:t>
      </w:r>
      <w:proofErr w:type="spellEnd"/>
      <w:r w:rsidRPr="00972511">
        <w:rPr>
          <w:rFonts w:eastAsia="Times New Roman" w:cs="Arial"/>
          <w:color w:val="3F4041"/>
          <w:sz w:val="18"/>
          <w:szCs w:val="18"/>
          <w:lang w:val="en-US" w:eastAsia="fr-BE"/>
        </w:rPr>
        <w:t>, (Green Forest, Arkansas: Master Books, 2008), 217.</w:t>
      </w:r>
    </w:p>
  </w:footnote>
  <w:footnote w:id="25">
    <w:p w:rsidR="00DE508E" w:rsidRPr="00B23051" w:rsidRDefault="00DE508E">
      <w:pPr>
        <w:pStyle w:val="Notedebasdepage"/>
        <w:rPr>
          <w:lang w:val="en-US"/>
        </w:rPr>
      </w:pPr>
      <w:r>
        <w:rPr>
          <w:rStyle w:val="Appelnotedebasdep"/>
        </w:rPr>
        <w:footnoteRef/>
      </w:r>
      <w:r w:rsidRPr="00B23051">
        <w:rPr>
          <w:lang w:val="en-US"/>
        </w:rPr>
        <w:t xml:space="preserve"> </w:t>
      </w:r>
      <w:r w:rsidRPr="00972511">
        <w:rPr>
          <w:rFonts w:eastAsia="Times New Roman" w:cs="Arial"/>
          <w:color w:val="3F4041"/>
          <w:sz w:val="18"/>
          <w:szCs w:val="18"/>
          <w:lang w:val="en-US" w:eastAsia="fr-BE"/>
        </w:rPr>
        <w:t xml:space="preserve">John D. </w:t>
      </w:r>
      <w:proofErr w:type="spellStart"/>
      <w:r w:rsidRPr="00972511">
        <w:rPr>
          <w:rFonts w:eastAsia="Times New Roman" w:cs="Arial"/>
          <w:color w:val="3F4041"/>
          <w:sz w:val="18"/>
          <w:szCs w:val="18"/>
          <w:lang w:val="en-US" w:eastAsia="fr-BE"/>
        </w:rPr>
        <w:t>Currid</w:t>
      </w:r>
      <w:proofErr w:type="spellEnd"/>
      <w:r w:rsidRPr="00972511">
        <w:rPr>
          <w:rFonts w:eastAsia="Times New Roman" w:cs="Arial"/>
          <w:color w:val="3F4041"/>
          <w:sz w:val="18"/>
          <w:szCs w:val="18"/>
          <w:lang w:val="en-US" w:eastAsia="fr-BE"/>
        </w:rPr>
        <w:t>, </w:t>
      </w:r>
      <w:r w:rsidRPr="00972511">
        <w:rPr>
          <w:rFonts w:eastAsia="Times New Roman" w:cs="Arial"/>
          <w:i/>
          <w:iCs/>
          <w:color w:val="3F4041"/>
          <w:sz w:val="18"/>
          <w:szCs w:val="18"/>
          <w:lang w:val="en-US" w:eastAsia="fr-BE"/>
        </w:rPr>
        <w:t>Genesis 1:1–25:18</w:t>
      </w:r>
      <w:r w:rsidRPr="00972511">
        <w:rPr>
          <w:rFonts w:eastAsia="Times New Roman" w:cs="Arial"/>
          <w:color w:val="3F4041"/>
          <w:sz w:val="18"/>
          <w:szCs w:val="18"/>
          <w:lang w:val="en-US" w:eastAsia="fr-BE"/>
        </w:rPr>
        <w:t xml:space="preserve">, </w:t>
      </w:r>
      <w:proofErr w:type="spellStart"/>
      <w:r w:rsidRPr="00972511">
        <w:rPr>
          <w:rFonts w:eastAsia="Times New Roman" w:cs="Arial"/>
          <w:color w:val="3F4041"/>
          <w:sz w:val="18"/>
          <w:szCs w:val="18"/>
          <w:lang w:val="en-US" w:eastAsia="fr-BE"/>
        </w:rPr>
        <w:t>vol</w:t>
      </w:r>
      <w:proofErr w:type="spellEnd"/>
      <w:r w:rsidRPr="00972511">
        <w:rPr>
          <w:rFonts w:eastAsia="Times New Roman" w:cs="Arial"/>
          <w:color w:val="3F4041"/>
          <w:sz w:val="18"/>
          <w:szCs w:val="18"/>
          <w:lang w:val="en-US" w:eastAsia="fr-BE"/>
        </w:rPr>
        <w:t xml:space="preserve"> </w:t>
      </w:r>
      <w:proofErr w:type="gramStart"/>
      <w:r w:rsidRPr="00972511">
        <w:rPr>
          <w:rFonts w:eastAsia="Times New Roman" w:cs="Arial"/>
          <w:color w:val="3F4041"/>
          <w:sz w:val="18"/>
          <w:szCs w:val="18"/>
          <w:lang w:val="en-US" w:eastAsia="fr-BE"/>
        </w:rPr>
        <w:t>1.,</w:t>
      </w:r>
      <w:proofErr w:type="gramEnd"/>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An EP Study Commentary</w:t>
      </w:r>
      <w:r w:rsidRPr="00972511">
        <w:rPr>
          <w:rFonts w:eastAsia="Times New Roman" w:cs="Arial"/>
          <w:color w:val="3F4041"/>
          <w:sz w:val="18"/>
          <w:szCs w:val="18"/>
          <w:lang w:val="en-US" w:eastAsia="fr-BE"/>
        </w:rPr>
        <w:t> (New York, NY: Evangelical Press, 2003), 39.</w:t>
      </w:r>
    </w:p>
  </w:footnote>
  <w:footnote w:id="26">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 xml:space="preserve">See Henri </w:t>
      </w:r>
      <w:proofErr w:type="spellStart"/>
      <w:r w:rsidR="008532C2" w:rsidRPr="00972511">
        <w:rPr>
          <w:rFonts w:eastAsia="Times New Roman" w:cs="Arial"/>
          <w:color w:val="3F4041"/>
          <w:sz w:val="18"/>
          <w:szCs w:val="18"/>
          <w:lang w:val="en-US" w:eastAsia="fr-BE"/>
        </w:rPr>
        <w:t>Blocher</w:t>
      </w:r>
      <w:proofErr w:type="spellEnd"/>
      <w:r w:rsidR="008532C2" w:rsidRPr="00972511">
        <w:rPr>
          <w:rFonts w:eastAsia="Times New Roman" w:cs="Arial"/>
          <w:color w:val="3F4041"/>
          <w:sz w:val="18"/>
          <w:szCs w:val="18"/>
          <w:lang w:val="en-US" w:eastAsia="fr-BE"/>
        </w:rPr>
        <w:t>, </w:t>
      </w:r>
      <w:r w:rsidR="008532C2" w:rsidRPr="00972511">
        <w:rPr>
          <w:rFonts w:eastAsia="Times New Roman" w:cs="Arial"/>
          <w:i/>
          <w:iCs/>
          <w:color w:val="3F4041"/>
          <w:sz w:val="18"/>
          <w:szCs w:val="18"/>
          <w:bdr w:val="none" w:sz="0" w:space="0" w:color="auto" w:frame="1"/>
          <w:lang w:val="en-US" w:eastAsia="fr-BE"/>
        </w:rPr>
        <w:t>In the Beginning: The Opening Chapters of Genesis</w:t>
      </w:r>
      <w:r w:rsidR="008532C2" w:rsidRPr="00972511">
        <w:rPr>
          <w:rFonts w:eastAsia="Times New Roman" w:cs="Arial"/>
          <w:color w:val="3F4041"/>
          <w:sz w:val="18"/>
          <w:szCs w:val="18"/>
          <w:lang w:val="en-US" w:eastAsia="fr-BE"/>
        </w:rPr>
        <w:t xml:space="preserve"> (Leicester, England: Inter-Varsity Press, 1984), 32; </w:t>
      </w:r>
      <w:proofErr w:type="spellStart"/>
      <w:r w:rsidR="008532C2" w:rsidRPr="00972511">
        <w:rPr>
          <w:rFonts w:eastAsia="Times New Roman" w:cs="Arial"/>
          <w:color w:val="3F4041"/>
          <w:sz w:val="18"/>
          <w:szCs w:val="18"/>
          <w:lang w:val="en-US" w:eastAsia="fr-BE"/>
        </w:rPr>
        <w:t>Hasel</w:t>
      </w:r>
      <w:proofErr w:type="spellEnd"/>
      <w:r w:rsidR="008532C2" w:rsidRPr="00972511">
        <w:rPr>
          <w:rFonts w:eastAsia="Times New Roman" w:cs="Arial"/>
          <w:color w:val="3F4041"/>
          <w:sz w:val="18"/>
          <w:szCs w:val="18"/>
          <w:lang w:val="en-US" w:eastAsia="fr-BE"/>
        </w:rPr>
        <w:t>, “The Days of Creation in Genesis 1,” 19–21; Walter Kaiser, </w:t>
      </w:r>
      <w:proofErr w:type="gramStart"/>
      <w:r w:rsidR="008532C2" w:rsidRPr="00972511">
        <w:rPr>
          <w:rFonts w:eastAsia="Times New Roman" w:cs="Arial"/>
          <w:i/>
          <w:iCs/>
          <w:color w:val="3F4041"/>
          <w:sz w:val="18"/>
          <w:szCs w:val="18"/>
          <w:bdr w:val="none" w:sz="0" w:space="0" w:color="auto" w:frame="1"/>
          <w:lang w:val="en-US" w:eastAsia="fr-BE"/>
        </w:rPr>
        <w:t>The</w:t>
      </w:r>
      <w:proofErr w:type="gramEnd"/>
      <w:r w:rsidR="008532C2" w:rsidRPr="00972511">
        <w:rPr>
          <w:rFonts w:eastAsia="Times New Roman" w:cs="Arial"/>
          <w:i/>
          <w:iCs/>
          <w:color w:val="3F4041"/>
          <w:sz w:val="18"/>
          <w:szCs w:val="18"/>
          <w:bdr w:val="none" w:sz="0" w:space="0" w:color="auto" w:frame="1"/>
          <w:lang w:val="en-US" w:eastAsia="fr-BE"/>
        </w:rPr>
        <w:t xml:space="preserve"> Old Testament Documents: Are They Reliable &amp; Relevant?</w:t>
      </w:r>
      <w:r w:rsidR="008532C2" w:rsidRPr="00972511">
        <w:rPr>
          <w:rFonts w:eastAsia="Times New Roman" w:cs="Arial"/>
          <w:color w:val="3F4041"/>
          <w:sz w:val="18"/>
          <w:szCs w:val="18"/>
          <w:lang w:val="en-US" w:eastAsia="fr-BE"/>
        </w:rPr>
        <w:t> </w:t>
      </w:r>
      <w:r w:rsidR="008532C2" w:rsidRPr="00DE508E">
        <w:rPr>
          <w:rFonts w:eastAsia="Times New Roman" w:cs="Arial"/>
          <w:color w:val="3F4041"/>
          <w:sz w:val="18"/>
          <w:szCs w:val="18"/>
          <w:lang w:val="en-US" w:eastAsia="fr-BE"/>
        </w:rPr>
        <w:t xml:space="preserve">(Downers Grove, IL: </w:t>
      </w:r>
      <w:proofErr w:type="spellStart"/>
      <w:r w:rsidR="008532C2" w:rsidRPr="00DE508E">
        <w:rPr>
          <w:rFonts w:eastAsia="Times New Roman" w:cs="Arial"/>
          <w:color w:val="3F4041"/>
          <w:sz w:val="18"/>
          <w:szCs w:val="18"/>
          <w:lang w:val="en-US" w:eastAsia="fr-BE"/>
        </w:rPr>
        <w:t>InterVarsity</w:t>
      </w:r>
      <w:proofErr w:type="spellEnd"/>
      <w:r w:rsidR="008532C2" w:rsidRPr="00DE508E">
        <w:rPr>
          <w:rFonts w:eastAsia="Times New Roman" w:cs="Arial"/>
          <w:color w:val="3F4041"/>
          <w:sz w:val="18"/>
          <w:szCs w:val="18"/>
          <w:lang w:val="en-US" w:eastAsia="fr-BE"/>
        </w:rPr>
        <w:t xml:space="preserve"> Press, 2001), 80–82.</w:t>
      </w:r>
    </w:p>
  </w:footnote>
  <w:footnote w:id="27">
    <w:p w:rsidR="00DE508E" w:rsidRPr="00F93018" w:rsidRDefault="00DE508E">
      <w:pPr>
        <w:pStyle w:val="Notedebasdepage"/>
        <w:rPr>
          <w:lang w:val="en-US"/>
        </w:rPr>
      </w:pPr>
      <w:r>
        <w:rPr>
          <w:rStyle w:val="Appelnotedebasdep"/>
        </w:rPr>
        <w:footnoteRef/>
      </w:r>
      <w:r w:rsidRPr="00F93018">
        <w:rPr>
          <w:lang w:val="en-US"/>
        </w:rPr>
        <w:t xml:space="preserve"> </w:t>
      </w:r>
      <w:proofErr w:type="spellStart"/>
      <w:r w:rsidR="008532C2" w:rsidRPr="00972511">
        <w:rPr>
          <w:rFonts w:eastAsia="Times New Roman" w:cs="Arial"/>
          <w:color w:val="3F4041"/>
          <w:sz w:val="18"/>
          <w:szCs w:val="18"/>
          <w:lang w:val="en-US" w:eastAsia="fr-BE"/>
        </w:rPr>
        <w:t>Currid</w:t>
      </w:r>
      <w:proofErr w:type="spellEnd"/>
      <w:r w:rsidR="008532C2" w:rsidRPr="00972511">
        <w:rPr>
          <w:rFonts w:eastAsia="Times New Roman" w:cs="Arial"/>
          <w:color w:val="3F4041"/>
          <w:sz w:val="18"/>
          <w:szCs w:val="18"/>
          <w:lang w:val="en-US" w:eastAsia="fr-BE"/>
        </w:rPr>
        <w:t>, </w:t>
      </w:r>
      <w:r w:rsidR="008532C2" w:rsidRPr="00972511">
        <w:rPr>
          <w:rFonts w:eastAsia="Times New Roman" w:cs="Arial"/>
          <w:i/>
          <w:iCs/>
          <w:color w:val="3F4041"/>
          <w:sz w:val="18"/>
          <w:szCs w:val="18"/>
          <w:lang w:val="en-US" w:eastAsia="fr-BE"/>
        </w:rPr>
        <w:t>Genesis 1:1–25:18</w:t>
      </w:r>
      <w:r w:rsidR="008532C2" w:rsidRPr="00972511">
        <w:rPr>
          <w:rFonts w:eastAsia="Times New Roman" w:cs="Arial"/>
          <w:color w:val="3F4041"/>
          <w:sz w:val="18"/>
          <w:szCs w:val="18"/>
          <w:lang w:val="en-US" w:eastAsia="fr-BE"/>
        </w:rPr>
        <w:t xml:space="preserve">, 39; Robert V. McCabe, “A Critique of the Framework Interpretation of the Creation Week,” in </w:t>
      </w:r>
      <w:proofErr w:type="spellStart"/>
      <w:r w:rsidR="008532C2" w:rsidRPr="00972511">
        <w:rPr>
          <w:rFonts w:eastAsia="Times New Roman" w:cs="Arial"/>
          <w:color w:val="3F4041"/>
          <w:sz w:val="18"/>
          <w:szCs w:val="18"/>
          <w:lang w:val="en-US" w:eastAsia="fr-BE"/>
        </w:rPr>
        <w:t>Mortenson</w:t>
      </w:r>
      <w:proofErr w:type="spellEnd"/>
      <w:r w:rsidR="008532C2" w:rsidRPr="00972511">
        <w:rPr>
          <w:rFonts w:eastAsia="Times New Roman" w:cs="Arial"/>
          <w:color w:val="3F4041"/>
          <w:sz w:val="18"/>
          <w:szCs w:val="18"/>
          <w:lang w:val="en-US" w:eastAsia="fr-BE"/>
        </w:rPr>
        <w:t xml:space="preserve"> and </w:t>
      </w:r>
      <w:proofErr w:type="spellStart"/>
      <w:r w:rsidR="008532C2" w:rsidRPr="00972511">
        <w:rPr>
          <w:rFonts w:eastAsia="Times New Roman" w:cs="Arial"/>
          <w:color w:val="3F4041"/>
          <w:sz w:val="18"/>
          <w:szCs w:val="18"/>
          <w:lang w:val="en-US" w:eastAsia="fr-BE"/>
        </w:rPr>
        <w:t>Ury</w:t>
      </w:r>
      <w:proofErr w:type="spellEnd"/>
      <w:r w:rsidR="008532C2" w:rsidRPr="00972511">
        <w:rPr>
          <w:rFonts w:eastAsia="Times New Roman" w:cs="Arial"/>
          <w:color w:val="3F4041"/>
          <w:sz w:val="18"/>
          <w:szCs w:val="18"/>
          <w:lang w:val="en-US" w:eastAsia="fr-BE"/>
        </w:rPr>
        <w:t>, eds., </w:t>
      </w:r>
      <w:r w:rsidR="008532C2" w:rsidRPr="00972511">
        <w:rPr>
          <w:rFonts w:eastAsia="Times New Roman" w:cs="Arial"/>
          <w:i/>
          <w:iCs/>
          <w:color w:val="3F4041"/>
          <w:sz w:val="18"/>
          <w:szCs w:val="18"/>
          <w:bdr w:val="none" w:sz="0" w:space="0" w:color="auto" w:frame="1"/>
          <w:lang w:val="en-US" w:eastAsia="fr-BE"/>
        </w:rPr>
        <w:t xml:space="preserve">Coming to Grips with </w:t>
      </w:r>
      <w:proofErr w:type="gramStart"/>
      <w:r w:rsidR="008532C2" w:rsidRPr="00972511">
        <w:rPr>
          <w:rFonts w:eastAsia="Times New Roman" w:cs="Arial"/>
          <w:i/>
          <w:iCs/>
          <w:color w:val="3F4041"/>
          <w:sz w:val="18"/>
          <w:szCs w:val="18"/>
          <w:bdr w:val="none" w:sz="0" w:space="0" w:color="auto" w:frame="1"/>
          <w:lang w:val="en-US" w:eastAsia="fr-BE"/>
        </w:rPr>
        <w:t>Genesis .</w:t>
      </w:r>
      <w:proofErr w:type="gramEnd"/>
      <w:r w:rsidR="008532C2" w:rsidRPr="00972511">
        <w:rPr>
          <w:rFonts w:eastAsia="Times New Roman" w:cs="Arial"/>
          <w:i/>
          <w:iCs/>
          <w:color w:val="3F4041"/>
          <w:sz w:val="18"/>
          <w:szCs w:val="18"/>
          <w:bdr w:val="none" w:sz="0" w:space="0" w:color="auto" w:frame="1"/>
          <w:lang w:val="en-US" w:eastAsia="fr-BE"/>
        </w:rPr>
        <w:t> . .</w:t>
      </w:r>
      <w:r w:rsidR="008532C2" w:rsidRPr="00972511">
        <w:rPr>
          <w:rFonts w:eastAsia="Times New Roman" w:cs="Arial"/>
          <w:color w:val="3F4041"/>
          <w:sz w:val="18"/>
          <w:szCs w:val="18"/>
          <w:lang w:val="en-US" w:eastAsia="fr-BE"/>
        </w:rPr>
        <w:t>, 217.</w:t>
      </w:r>
    </w:p>
  </w:footnote>
  <w:footnote w:id="28">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See E.J. Young, </w:t>
      </w:r>
      <w:r w:rsidR="008532C2" w:rsidRPr="00972511">
        <w:rPr>
          <w:rFonts w:eastAsia="Times New Roman" w:cs="Arial"/>
          <w:i/>
          <w:iCs/>
          <w:color w:val="3F4041"/>
          <w:sz w:val="18"/>
          <w:szCs w:val="18"/>
          <w:bdr w:val="none" w:sz="0" w:space="0" w:color="auto" w:frame="1"/>
          <w:lang w:val="en-US" w:eastAsia="fr-BE"/>
        </w:rPr>
        <w:t>Studies in Genesis One</w:t>
      </w:r>
      <w:r w:rsidR="008532C2" w:rsidRPr="00972511">
        <w:rPr>
          <w:rFonts w:eastAsia="Times New Roman" w:cs="Arial"/>
          <w:color w:val="3F4041"/>
          <w:sz w:val="18"/>
          <w:szCs w:val="18"/>
          <w:lang w:val="en-US" w:eastAsia="fr-BE"/>
        </w:rPr>
        <w:t> (Philadelphia, PA: Presbyterian and Reformed Publishing, 1964), 82–83.</w:t>
      </w:r>
    </w:p>
  </w:footnote>
  <w:footnote w:id="29">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Ps 78 and 136 recite some of the key events of the history of Israel in poetic form.</w:t>
      </w:r>
    </w:p>
  </w:footnote>
  <w:footnote w:id="30">
    <w:p w:rsidR="00DE508E" w:rsidRPr="00F93018" w:rsidRDefault="00DE508E">
      <w:pPr>
        <w:pStyle w:val="Notedebasdepage"/>
        <w:rPr>
          <w:lang w:val="en-US"/>
        </w:rPr>
      </w:pPr>
      <w:r>
        <w:rPr>
          <w:rStyle w:val="Appelnotedebasdep"/>
        </w:rPr>
        <w:footnoteRef/>
      </w:r>
      <w:r w:rsidRPr="00F93018">
        <w:rPr>
          <w:lang w:val="en-US"/>
        </w:rPr>
        <w:t xml:space="preserve"> </w:t>
      </w:r>
      <w:proofErr w:type="spellStart"/>
      <w:r w:rsidR="008532C2" w:rsidRPr="00972511">
        <w:rPr>
          <w:rFonts w:eastAsia="Times New Roman" w:cs="Arial"/>
          <w:color w:val="3F4041"/>
          <w:sz w:val="18"/>
          <w:szCs w:val="18"/>
          <w:lang w:val="en-US" w:eastAsia="fr-BE"/>
        </w:rPr>
        <w:t>Waltke</w:t>
      </w:r>
      <w:proofErr w:type="spellEnd"/>
      <w:r w:rsidR="008532C2" w:rsidRPr="00972511">
        <w:rPr>
          <w:rFonts w:eastAsia="Times New Roman" w:cs="Arial"/>
          <w:color w:val="3F4041"/>
          <w:sz w:val="18"/>
          <w:szCs w:val="18"/>
          <w:lang w:val="en-US" w:eastAsia="fr-BE"/>
        </w:rPr>
        <w:t xml:space="preserve"> argues that the symmetrical nature of </w:t>
      </w:r>
      <w:hyperlink r:id="rId4" w:tgtFrame="_blank" w:history="1">
        <w:r w:rsidR="008532C2" w:rsidRPr="00972511">
          <w:rPr>
            <w:rFonts w:eastAsia="Times New Roman" w:cs="Arial"/>
            <w:i/>
            <w:iCs/>
            <w:color w:val="00A9CF"/>
            <w:sz w:val="18"/>
            <w:szCs w:val="18"/>
            <w:u w:val="single"/>
            <w:lang w:val="en-US" w:eastAsia="fr-BE"/>
          </w:rPr>
          <w:t>Genesis 1</w:t>
        </w:r>
      </w:hyperlink>
      <w:r w:rsidR="008532C2" w:rsidRPr="00972511">
        <w:rPr>
          <w:rFonts w:eastAsia="Times New Roman" w:cs="Arial"/>
          <w:color w:val="3F4041"/>
          <w:sz w:val="18"/>
          <w:szCs w:val="18"/>
          <w:lang w:val="en-US" w:eastAsia="fr-BE"/>
        </w:rPr>
        <w:t xml:space="preserve"> indicates its non-literal nature. Bruce </w:t>
      </w:r>
      <w:proofErr w:type="spellStart"/>
      <w:r w:rsidR="008532C2" w:rsidRPr="00972511">
        <w:rPr>
          <w:rFonts w:eastAsia="Times New Roman" w:cs="Arial"/>
          <w:color w:val="3F4041"/>
          <w:sz w:val="18"/>
          <w:szCs w:val="18"/>
          <w:lang w:val="en-US" w:eastAsia="fr-BE"/>
        </w:rPr>
        <w:t>Waltke</w:t>
      </w:r>
      <w:proofErr w:type="spellEnd"/>
      <w:r w:rsidR="008532C2" w:rsidRPr="00972511">
        <w:rPr>
          <w:rFonts w:eastAsia="Times New Roman" w:cs="Arial"/>
          <w:color w:val="3F4041"/>
          <w:sz w:val="18"/>
          <w:szCs w:val="18"/>
          <w:lang w:val="en-US" w:eastAsia="fr-BE"/>
        </w:rPr>
        <w:t xml:space="preserve"> with C. J. </w:t>
      </w:r>
      <w:proofErr w:type="spellStart"/>
      <w:r w:rsidR="008532C2" w:rsidRPr="00972511">
        <w:rPr>
          <w:rFonts w:eastAsia="Times New Roman" w:cs="Arial"/>
          <w:color w:val="3F4041"/>
          <w:sz w:val="18"/>
          <w:szCs w:val="18"/>
          <w:lang w:val="en-US" w:eastAsia="fr-BE"/>
        </w:rPr>
        <w:t>Fredricks</w:t>
      </w:r>
      <w:proofErr w:type="spellEnd"/>
      <w:r w:rsidR="008532C2" w:rsidRPr="00972511">
        <w:rPr>
          <w:rFonts w:eastAsia="Times New Roman" w:cs="Arial"/>
          <w:color w:val="3F4041"/>
          <w:sz w:val="18"/>
          <w:szCs w:val="18"/>
          <w:lang w:val="en-US" w:eastAsia="fr-BE"/>
        </w:rPr>
        <w:t>, </w:t>
      </w:r>
      <w:r w:rsidR="008532C2" w:rsidRPr="00972511">
        <w:rPr>
          <w:rFonts w:eastAsia="Times New Roman" w:cs="Arial"/>
          <w:i/>
          <w:iCs/>
          <w:color w:val="3F4041"/>
          <w:sz w:val="18"/>
          <w:szCs w:val="18"/>
          <w:bdr w:val="none" w:sz="0" w:space="0" w:color="auto" w:frame="1"/>
          <w:lang w:val="en-US" w:eastAsia="fr-BE"/>
        </w:rPr>
        <w:t>Genesis: A Commentary</w:t>
      </w:r>
      <w:r w:rsidR="008532C2" w:rsidRPr="00972511">
        <w:rPr>
          <w:rFonts w:eastAsia="Times New Roman" w:cs="Arial"/>
          <w:color w:val="3F4041"/>
          <w:sz w:val="18"/>
          <w:szCs w:val="18"/>
          <w:lang w:val="en-US" w:eastAsia="fr-BE"/>
        </w:rPr>
        <w:t xml:space="preserve"> (Grand Rapids, MI: </w:t>
      </w:r>
      <w:proofErr w:type="spellStart"/>
      <w:r w:rsidR="008532C2" w:rsidRPr="00972511">
        <w:rPr>
          <w:rFonts w:eastAsia="Times New Roman" w:cs="Arial"/>
          <w:color w:val="3F4041"/>
          <w:sz w:val="18"/>
          <w:szCs w:val="18"/>
          <w:lang w:val="en-US" w:eastAsia="fr-BE"/>
        </w:rPr>
        <w:t>Zondervan</w:t>
      </w:r>
      <w:proofErr w:type="spellEnd"/>
      <w:r w:rsidR="008532C2" w:rsidRPr="00972511">
        <w:rPr>
          <w:rFonts w:eastAsia="Times New Roman" w:cs="Arial"/>
          <w:color w:val="3F4041"/>
          <w:sz w:val="18"/>
          <w:szCs w:val="18"/>
          <w:lang w:val="en-US" w:eastAsia="fr-BE"/>
        </w:rPr>
        <w:t>, 2001), 76–77.</w:t>
      </w:r>
    </w:p>
  </w:footnote>
  <w:footnote w:id="31">
    <w:p w:rsidR="00DE508E" w:rsidRPr="00F93018" w:rsidRDefault="00DE508E">
      <w:pPr>
        <w:pStyle w:val="Notedebasdepage"/>
        <w:rPr>
          <w:lang w:val="en-US"/>
        </w:rPr>
      </w:pPr>
      <w:r>
        <w:rPr>
          <w:rStyle w:val="Appelnotedebasdep"/>
        </w:rPr>
        <w:footnoteRef/>
      </w:r>
      <w:r w:rsidRPr="00F93018">
        <w:rPr>
          <w:lang w:val="en-US"/>
        </w:rPr>
        <w:t xml:space="preserve"> </w:t>
      </w:r>
      <w:proofErr w:type="spellStart"/>
      <w:proofErr w:type="gramStart"/>
      <w:r w:rsidR="008532C2" w:rsidRPr="008532C2">
        <w:rPr>
          <w:rFonts w:eastAsia="Times New Roman" w:cs="Arial"/>
          <w:color w:val="3F4041"/>
          <w:sz w:val="18"/>
          <w:szCs w:val="18"/>
          <w:lang w:val="en-US" w:eastAsia="fr-BE"/>
        </w:rPr>
        <w:t>Blocher</w:t>
      </w:r>
      <w:proofErr w:type="spellEnd"/>
      <w:r w:rsidR="008532C2" w:rsidRPr="008532C2">
        <w:rPr>
          <w:rFonts w:eastAsia="Times New Roman" w:cs="Arial"/>
          <w:color w:val="3F4041"/>
          <w:sz w:val="18"/>
          <w:szCs w:val="18"/>
          <w:lang w:val="en-US" w:eastAsia="fr-BE"/>
        </w:rPr>
        <w:t>, </w:t>
      </w:r>
      <w:r w:rsidR="008532C2" w:rsidRPr="008532C2">
        <w:rPr>
          <w:rFonts w:eastAsia="Times New Roman" w:cs="Arial"/>
          <w:i/>
          <w:iCs/>
          <w:color w:val="3F4041"/>
          <w:sz w:val="18"/>
          <w:szCs w:val="18"/>
          <w:bdr w:val="none" w:sz="0" w:space="0" w:color="auto" w:frame="1"/>
          <w:lang w:val="en-US" w:eastAsia="fr-BE"/>
        </w:rPr>
        <w:t>In the Beginning</w:t>
      </w:r>
      <w:r w:rsidR="008532C2" w:rsidRPr="008532C2">
        <w:rPr>
          <w:rFonts w:eastAsia="Times New Roman" w:cs="Arial"/>
          <w:color w:val="3F4041"/>
          <w:sz w:val="18"/>
          <w:szCs w:val="18"/>
          <w:lang w:val="en-US" w:eastAsia="fr-BE"/>
        </w:rPr>
        <w:t>, 50.</w:t>
      </w:r>
      <w:proofErr w:type="gramEnd"/>
    </w:p>
  </w:footnote>
  <w:footnote w:id="32">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Michael Horton, </w:t>
      </w:r>
      <w:proofErr w:type="gramStart"/>
      <w:r w:rsidR="008532C2" w:rsidRPr="00972511">
        <w:rPr>
          <w:rFonts w:eastAsia="Times New Roman" w:cs="Arial"/>
          <w:i/>
          <w:iCs/>
          <w:color w:val="3F4041"/>
          <w:sz w:val="18"/>
          <w:szCs w:val="18"/>
          <w:bdr w:val="none" w:sz="0" w:space="0" w:color="auto" w:frame="1"/>
          <w:lang w:val="en-US" w:eastAsia="fr-BE"/>
        </w:rPr>
        <w:t>The</w:t>
      </w:r>
      <w:proofErr w:type="gramEnd"/>
      <w:r w:rsidR="008532C2" w:rsidRPr="00972511">
        <w:rPr>
          <w:rFonts w:eastAsia="Times New Roman" w:cs="Arial"/>
          <w:i/>
          <w:iCs/>
          <w:color w:val="3F4041"/>
          <w:sz w:val="18"/>
          <w:szCs w:val="18"/>
          <w:bdr w:val="none" w:sz="0" w:space="0" w:color="auto" w:frame="1"/>
          <w:lang w:val="en-US" w:eastAsia="fr-BE"/>
        </w:rPr>
        <w:t xml:space="preserve"> Christian Faith: A Systematic Theology for Pilgrims on the Way</w:t>
      </w:r>
      <w:r w:rsidR="008532C2" w:rsidRPr="00972511">
        <w:rPr>
          <w:rFonts w:eastAsia="Times New Roman" w:cs="Arial"/>
          <w:color w:val="3F4041"/>
          <w:sz w:val="18"/>
          <w:szCs w:val="18"/>
          <w:lang w:val="en-US" w:eastAsia="fr-BE"/>
        </w:rPr>
        <w:t xml:space="preserve"> (Grand Rapids, MI: </w:t>
      </w:r>
      <w:proofErr w:type="spellStart"/>
      <w:r w:rsidR="008532C2" w:rsidRPr="00972511">
        <w:rPr>
          <w:rFonts w:eastAsia="Times New Roman" w:cs="Arial"/>
          <w:color w:val="3F4041"/>
          <w:sz w:val="18"/>
          <w:szCs w:val="18"/>
          <w:lang w:val="en-US" w:eastAsia="fr-BE"/>
        </w:rPr>
        <w:t>Zondervan</w:t>
      </w:r>
      <w:proofErr w:type="spellEnd"/>
      <w:r w:rsidR="008532C2" w:rsidRPr="00972511">
        <w:rPr>
          <w:rFonts w:eastAsia="Times New Roman" w:cs="Arial"/>
          <w:color w:val="3F4041"/>
          <w:sz w:val="18"/>
          <w:szCs w:val="18"/>
          <w:lang w:val="en-US" w:eastAsia="fr-BE"/>
        </w:rPr>
        <w:t>, 2011), 383. For a thorough refutation of the Framework view of creation, see McCabe, “A Critique of the Framework Interpretation of the Creation Week,” 211–249.</w:t>
      </w:r>
    </w:p>
  </w:footnote>
  <w:footnote w:id="33">
    <w:p w:rsidR="00DE508E" w:rsidRPr="008532C2" w:rsidRDefault="00DE508E">
      <w:pPr>
        <w:pStyle w:val="Notedebasdepage"/>
        <w:rPr>
          <w:lang w:val="en-US"/>
        </w:rPr>
      </w:pPr>
      <w:r>
        <w:rPr>
          <w:rStyle w:val="Appelnotedebasdep"/>
        </w:rPr>
        <w:footnoteRef/>
      </w:r>
      <w:r w:rsidRPr="008532C2">
        <w:rPr>
          <w:lang w:val="en-US"/>
        </w:rPr>
        <w:t xml:space="preserve"> </w:t>
      </w:r>
      <w:r w:rsidR="008532C2" w:rsidRPr="00972511">
        <w:rPr>
          <w:rFonts w:eastAsia="Times New Roman" w:cs="Arial"/>
          <w:color w:val="3F4041"/>
          <w:sz w:val="18"/>
          <w:szCs w:val="18"/>
          <w:lang w:val="en-US" w:eastAsia="fr-BE"/>
        </w:rPr>
        <w:t>Young, </w:t>
      </w:r>
      <w:r w:rsidR="008532C2" w:rsidRPr="00972511">
        <w:rPr>
          <w:rFonts w:eastAsia="Times New Roman" w:cs="Arial"/>
          <w:i/>
          <w:iCs/>
          <w:color w:val="3F4041"/>
          <w:sz w:val="18"/>
          <w:szCs w:val="18"/>
          <w:bdr w:val="none" w:sz="0" w:space="0" w:color="auto" w:frame="1"/>
          <w:lang w:val="en-US" w:eastAsia="fr-BE"/>
        </w:rPr>
        <w:t>Studies in Genesis One</w:t>
      </w:r>
      <w:r w:rsidR="008532C2" w:rsidRPr="00972511">
        <w:rPr>
          <w:rFonts w:eastAsia="Times New Roman" w:cs="Arial"/>
          <w:color w:val="3F4041"/>
          <w:sz w:val="18"/>
          <w:szCs w:val="18"/>
          <w:lang w:val="en-US" w:eastAsia="fr-BE"/>
        </w:rPr>
        <w:t>, 66.</w:t>
      </w:r>
    </w:p>
  </w:footnote>
  <w:footnote w:id="34">
    <w:p w:rsidR="00DE508E" w:rsidRPr="008532C2" w:rsidRDefault="00DE508E">
      <w:pPr>
        <w:pStyle w:val="Notedebasdepage"/>
        <w:rPr>
          <w:lang w:val="en-US"/>
        </w:rPr>
      </w:pPr>
      <w:r>
        <w:rPr>
          <w:rStyle w:val="Appelnotedebasdep"/>
        </w:rPr>
        <w:footnoteRef/>
      </w:r>
      <w:r w:rsidRPr="008532C2">
        <w:rPr>
          <w:lang w:val="en-US"/>
        </w:rPr>
        <w:t xml:space="preserve"> </w:t>
      </w:r>
      <w:r w:rsidR="008532C2" w:rsidRPr="00972511">
        <w:rPr>
          <w:rFonts w:eastAsia="Times New Roman" w:cs="Arial"/>
          <w:color w:val="3F4041"/>
          <w:sz w:val="18"/>
          <w:szCs w:val="18"/>
          <w:lang w:val="en-US" w:eastAsia="fr-BE"/>
        </w:rPr>
        <w:t>For example, many scholars are convinced of this symmetry: Wenham, </w:t>
      </w:r>
      <w:r w:rsidR="008532C2" w:rsidRPr="00972511">
        <w:rPr>
          <w:rFonts w:eastAsia="Times New Roman" w:cs="Arial"/>
          <w:i/>
          <w:iCs/>
          <w:color w:val="3F4041"/>
          <w:sz w:val="18"/>
          <w:szCs w:val="18"/>
          <w:bdr w:val="none" w:sz="0" w:space="0" w:color="auto" w:frame="1"/>
          <w:lang w:val="en-US" w:eastAsia="fr-BE"/>
        </w:rPr>
        <w:t>Genesis 1–15</w:t>
      </w:r>
      <w:r w:rsidR="008532C2" w:rsidRPr="00972511">
        <w:rPr>
          <w:rFonts w:eastAsia="Times New Roman" w:cs="Arial"/>
          <w:color w:val="3F4041"/>
          <w:sz w:val="18"/>
          <w:szCs w:val="18"/>
          <w:lang w:val="en-US" w:eastAsia="fr-BE"/>
        </w:rPr>
        <w:t>, 6–7; Mathews, </w:t>
      </w:r>
      <w:r w:rsidR="008532C2" w:rsidRPr="00972511">
        <w:rPr>
          <w:rFonts w:eastAsia="Times New Roman" w:cs="Arial"/>
          <w:i/>
          <w:iCs/>
          <w:color w:val="3F4041"/>
          <w:sz w:val="18"/>
          <w:szCs w:val="18"/>
          <w:bdr w:val="none" w:sz="0" w:space="0" w:color="auto" w:frame="1"/>
          <w:lang w:val="en-US" w:eastAsia="fr-BE"/>
        </w:rPr>
        <w:t>Genesis 1–11:26</w:t>
      </w:r>
      <w:r w:rsidR="008532C2" w:rsidRPr="00972511">
        <w:rPr>
          <w:rFonts w:eastAsia="Times New Roman" w:cs="Arial"/>
          <w:color w:val="3F4041"/>
          <w:sz w:val="18"/>
          <w:szCs w:val="18"/>
          <w:lang w:val="en-US" w:eastAsia="fr-BE"/>
        </w:rPr>
        <w:t xml:space="preserve">, 115–16; </w:t>
      </w:r>
      <w:proofErr w:type="spellStart"/>
      <w:r w:rsidR="008532C2" w:rsidRPr="00972511">
        <w:rPr>
          <w:rFonts w:eastAsia="Times New Roman" w:cs="Arial"/>
          <w:color w:val="3F4041"/>
          <w:sz w:val="18"/>
          <w:szCs w:val="18"/>
          <w:lang w:val="en-US" w:eastAsia="fr-BE"/>
        </w:rPr>
        <w:t>Waltke</w:t>
      </w:r>
      <w:proofErr w:type="spellEnd"/>
      <w:r w:rsidR="008532C2" w:rsidRPr="00972511">
        <w:rPr>
          <w:rFonts w:eastAsia="Times New Roman" w:cs="Arial"/>
          <w:color w:val="3F4041"/>
          <w:sz w:val="18"/>
          <w:szCs w:val="18"/>
          <w:lang w:val="en-US" w:eastAsia="fr-BE"/>
        </w:rPr>
        <w:t>, </w:t>
      </w:r>
      <w:r w:rsidR="008532C2" w:rsidRPr="00972511">
        <w:rPr>
          <w:rFonts w:eastAsia="Times New Roman" w:cs="Arial"/>
          <w:i/>
          <w:iCs/>
          <w:color w:val="3F4041"/>
          <w:sz w:val="18"/>
          <w:szCs w:val="18"/>
          <w:bdr w:val="none" w:sz="0" w:space="0" w:color="auto" w:frame="1"/>
          <w:lang w:val="en-US" w:eastAsia="fr-BE"/>
        </w:rPr>
        <w:t>Genesis</w:t>
      </w:r>
      <w:r w:rsidR="008532C2" w:rsidRPr="00972511">
        <w:rPr>
          <w:rFonts w:eastAsia="Times New Roman" w:cs="Arial"/>
          <w:color w:val="3F4041"/>
          <w:sz w:val="18"/>
          <w:szCs w:val="18"/>
          <w:lang w:val="en-US" w:eastAsia="fr-BE"/>
        </w:rPr>
        <w:t>, 57.</w:t>
      </w:r>
    </w:p>
  </w:footnote>
  <w:footnote w:id="35">
    <w:p w:rsidR="00DE508E" w:rsidRPr="00F93018" w:rsidRDefault="00DE508E">
      <w:pPr>
        <w:pStyle w:val="Notedebasdepage"/>
        <w:rPr>
          <w:lang w:val="en-US"/>
        </w:rPr>
      </w:pPr>
      <w:r>
        <w:rPr>
          <w:rStyle w:val="Appelnotedebasdep"/>
        </w:rPr>
        <w:footnoteRef/>
      </w:r>
      <w:r w:rsidRPr="00F93018">
        <w:rPr>
          <w:lang w:val="en-US"/>
        </w:rPr>
        <w:t xml:space="preserve"> </w:t>
      </w:r>
      <w:r w:rsidR="000B233B" w:rsidRPr="00972511">
        <w:rPr>
          <w:rFonts w:eastAsia="Times New Roman" w:cs="Arial"/>
          <w:color w:val="3F4041"/>
          <w:sz w:val="18"/>
          <w:szCs w:val="18"/>
          <w:lang w:val="en-US" w:eastAsia="fr-BE"/>
        </w:rPr>
        <w:t>John Walton, </w:t>
      </w:r>
      <w:proofErr w:type="gramStart"/>
      <w:r w:rsidR="000B233B" w:rsidRPr="00972511">
        <w:rPr>
          <w:rFonts w:eastAsia="Times New Roman" w:cs="Arial"/>
          <w:i/>
          <w:iCs/>
          <w:color w:val="3F4041"/>
          <w:sz w:val="18"/>
          <w:szCs w:val="18"/>
          <w:bdr w:val="none" w:sz="0" w:space="0" w:color="auto" w:frame="1"/>
          <w:lang w:val="en-US" w:eastAsia="fr-BE"/>
        </w:rPr>
        <w:t>The</w:t>
      </w:r>
      <w:proofErr w:type="gramEnd"/>
      <w:r w:rsidR="000B233B" w:rsidRPr="00972511">
        <w:rPr>
          <w:rFonts w:eastAsia="Times New Roman" w:cs="Arial"/>
          <w:i/>
          <w:iCs/>
          <w:color w:val="3F4041"/>
          <w:sz w:val="18"/>
          <w:szCs w:val="18"/>
          <w:bdr w:val="none" w:sz="0" w:space="0" w:color="auto" w:frame="1"/>
          <w:lang w:val="en-US" w:eastAsia="fr-BE"/>
        </w:rPr>
        <w:t xml:space="preserve"> Lost World of Genesis One: Ancient Cosmology and the Origins Debate</w:t>
      </w:r>
      <w:r w:rsidR="000B233B" w:rsidRPr="00972511">
        <w:rPr>
          <w:rFonts w:eastAsia="Times New Roman" w:cs="Arial"/>
          <w:color w:val="3F4041"/>
          <w:sz w:val="18"/>
          <w:szCs w:val="18"/>
          <w:lang w:val="en-US" w:eastAsia="fr-BE"/>
        </w:rPr>
        <w:t> (Downers Grove, IL: Inter Varsity Press, 2009), 111.</w:t>
      </w:r>
    </w:p>
  </w:footnote>
  <w:footnote w:id="36">
    <w:p w:rsidR="00DE508E" w:rsidRPr="00F93018" w:rsidRDefault="00DE508E">
      <w:pPr>
        <w:pStyle w:val="Notedebasdepage"/>
        <w:rPr>
          <w:lang w:val="en-US"/>
        </w:rPr>
      </w:pPr>
      <w:r>
        <w:rPr>
          <w:rStyle w:val="Appelnotedebasdep"/>
        </w:rPr>
        <w:footnoteRef/>
      </w:r>
      <w:r w:rsidRPr="00F93018">
        <w:rPr>
          <w:lang w:val="en-US"/>
        </w:rPr>
        <w:t xml:space="preserve"> </w:t>
      </w:r>
      <w:r w:rsidR="000B233B" w:rsidRPr="00972511">
        <w:rPr>
          <w:rFonts w:eastAsia="Times New Roman" w:cs="Arial"/>
          <w:color w:val="3F4041"/>
          <w:sz w:val="18"/>
          <w:szCs w:val="18"/>
          <w:lang w:val="en-US" w:eastAsia="fr-BE"/>
        </w:rPr>
        <w:t xml:space="preserve">Herman </w:t>
      </w:r>
      <w:proofErr w:type="spellStart"/>
      <w:r w:rsidR="000B233B" w:rsidRPr="00972511">
        <w:rPr>
          <w:rFonts w:eastAsia="Times New Roman" w:cs="Arial"/>
          <w:color w:val="3F4041"/>
          <w:sz w:val="18"/>
          <w:szCs w:val="18"/>
          <w:lang w:val="en-US" w:eastAsia="fr-BE"/>
        </w:rPr>
        <w:t>Bavinck</w:t>
      </w:r>
      <w:proofErr w:type="spellEnd"/>
      <w:r w:rsidR="000B233B" w:rsidRPr="00972511">
        <w:rPr>
          <w:rFonts w:eastAsia="Times New Roman" w:cs="Arial"/>
          <w:color w:val="3F4041"/>
          <w:sz w:val="18"/>
          <w:szCs w:val="18"/>
          <w:lang w:val="en-US" w:eastAsia="fr-BE"/>
        </w:rPr>
        <w:t>. </w:t>
      </w:r>
      <w:r w:rsidR="000B233B" w:rsidRPr="00972511">
        <w:rPr>
          <w:rFonts w:eastAsia="Times New Roman" w:cs="Arial"/>
          <w:i/>
          <w:iCs/>
          <w:color w:val="3F4041"/>
          <w:sz w:val="18"/>
          <w:szCs w:val="18"/>
          <w:bdr w:val="none" w:sz="0" w:space="0" w:color="auto" w:frame="1"/>
          <w:lang w:val="en-US" w:eastAsia="fr-BE"/>
        </w:rPr>
        <w:t xml:space="preserve">Reformed </w:t>
      </w:r>
      <w:proofErr w:type="spellStart"/>
      <w:r w:rsidR="000B233B" w:rsidRPr="00972511">
        <w:rPr>
          <w:rFonts w:eastAsia="Times New Roman" w:cs="Arial"/>
          <w:i/>
          <w:iCs/>
          <w:color w:val="3F4041"/>
          <w:sz w:val="18"/>
          <w:szCs w:val="18"/>
          <w:bdr w:val="none" w:sz="0" w:space="0" w:color="auto" w:frame="1"/>
          <w:lang w:val="en-US" w:eastAsia="fr-BE"/>
        </w:rPr>
        <w:t>Dogmatics</w:t>
      </w:r>
      <w:proofErr w:type="spellEnd"/>
      <w:r w:rsidR="000B233B" w:rsidRPr="00972511">
        <w:rPr>
          <w:rFonts w:eastAsia="Times New Roman" w:cs="Arial"/>
          <w:i/>
          <w:iCs/>
          <w:color w:val="3F4041"/>
          <w:sz w:val="18"/>
          <w:szCs w:val="18"/>
          <w:bdr w:val="none" w:sz="0" w:space="0" w:color="auto" w:frame="1"/>
          <w:lang w:val="en-US" w:eastAsia="fr-BE"/>
        </w:rPr>
        <w:t>: God and Creation Volume Two</w:t>
      </w:r>
      <w:r w:rsidR="000B233B" w:rsidRPr="00972511">
        <w:rPr>
          <w:rFonts w:eastAsia="Times New Roman" w:cs="Arial"/>
          <w:color w:val="3F4041"/>
          <w:sz w:val="18"/>
          <w:szCs w:val="18"/>
          <w:lang w:val="en-US" w:eastAsia="fr-BE"/>
        </w:rPr>
        <w:t xml:space="preserve">, ed. </w:t>
      </w:r>
      <w:r w:rsidR="000B233B" w:rsidRPr="00972511">
        <w:rPr>
          <w:rFonts w:eastAsia="Times New Roman" w:cs="Arial"/>
          <w:color w:val="3F4041"/>
          <w:sz w:val="18"/>
          <w:szCs w:val="18"/>
          <w:lang w:eastAsia="fr-BE"/>
        </w:rPr>
        <w:t xml:space="preserve">John </w:t>
      </w:r>
      <w:proofErr w:type="spellStart"/>
      <w:r w:rsidR="000B233B" w:rsidRPr="00972511">
        <w:rPr>
          <w:rFonts w:eastAsia="Times New Roman" w:cs="Arial"/>
          <w:color w:val="3F4041"/>
          <w:sz w:val="18"/>
          <w:szCs w:val="18"/>
          <w:lang w:eastAsia="fr-BE"/>
        </w:rPr>
        <w:t>Bolt</w:t>
      </w:r>
      <w:proofErr w:type="spellEnd"/>
      <w:r w:rsidR="000B233B" w:rsidRPr="00972511">
        <w:rPr>
          <w:rFonts w:eastAsia="Times New Roman" w:cs="Arial"/>
          <w:color w:val="3F4041"/>
          <w:sz w:val="18"/>
          <w:szCs w:val="18"/>
          <w:lang w:eastAsia="fr-BE"/>
        </w:rPr>
        <w:t xml:space="preserve"> (Grand Rapids, MI: Baker </w:t>
      </w:r>
      <w:proofErr w:type="spellStart"/>
      <w:r w:rsidR="000B233B" w:rsidRPr="00972511">
        <w:rPr>
          <w:rFonts w:eastAsia="Times New Roman" w:cs="Arial"/>
          <w:color w:val="3F4041"/>
          <w:sz w:val="18"/>
          <w:szCs w:val="18"/>
          <w:lang w:eastAsia="fr-BE"/>
        </w:rPr>
        <w:t>Academic</w:t>
      </w:r>
      <w:proofErr w:type="spellEnd"/>
      <w:r w:rsidR="000B233B" w:rsidRPr="00972511">
        <w:rPr>
          <w:rFonts w:eastAsia="Times New Roman" w:cs="Arial"/>
          <w:color w:val="3F4041"/>
          <w:sz w:val="18"/>
          <w:szCs w:val="18"/>
          <w:lang w:eastAsia="fr-BE"/>
        </w:rPr>
        <w:t>, 2004), 495.</w:t>
      </w:r>
    </w:p>
  </w:footnote>
  <w:footnote w:id="37">
    <w:p w:rsidR="00DE508E" w:rsidRPr="00F93018" w:rsidRDefault="00DE508E">
      <w:pPr>
        <w:pStyle w:val="Notedebasdepage"/>
        <w:rPr>
          <w:lang w:val="en-US"/>
        </w:rPr>
      </w:pPr>
      <w:r>
        <w:rPr>
          <w:rStyle w:val="Appelnotedebasdep"/>
        </w:rPr>
        <w:footnoteRef/>
      </w:r>
      <w:r w:rsidRPr="00F93018">
        <w:rPr>
          <w:lang w:val="en-US"/>
        </w:rPr>
        <w:t xml:space="preserve"> </w:t>
      </w:r>
      <w:r w:rsidR="000B233B" w:rsidRPr="00972511">
        <w:rPr>
          <w:rFonts w:eastAsia="Times New Roman" w:cs="Arial"/>
          <w:color w:val="3F4041"/>
          <w:sz w:val="18"/>
          <w:szCs w:val="18"/>
          <w:lang w:val="en-US" w:eastAsia="fr-BE"/>
        </w:rPr>
        <w:t xml:space="preserve">Claus </w:t>
      </w:r>
      <w:proofErr w:type="spellStart"/>
      <w:r w:rsidR="000B233B" w:rsidRPr="00972511">
        <w:rPr>
          <w:rFonts w:eastAsia="Times New Roman" w:cs="Arial"/>
          <w:color w:val="3F4041"/>
          <w:sz w:val="18"/>
          <w:szCs w:val="18"/>
          <w:lang w:val="en-US" w:eastAsia="fr-BE"/>
        </w:rPr>
        <w:t>Westermann</w:t>
      </w:r>
      <w:proofErr w:type="spellEnd"/>
      <w:r w:rsidR="000B233B" w:rsidRPr="00972511">
        <w:rPr>
          <w:rFonts w:eastAsia="Times New Roman" w:cs="Arial"/>
          <w:color w:val="3F4041"/>
          <w:sz w:val="18"/>
          <w:szCs w:val="18"/>
          <w:lang w:val="en-US" w:eastAsia="fr-BE"/>
        </w:rPr>
        <w:t xml:space="preserve"> understands what Gen 1:1–2:3 clearly implies: “The average reader who opens the Bible to Gen 1 and 2</w:t>
      </w:r>
      <w:r w:rsidR="000B233B">
        <w:rPr>
          <w:rFonts w:eastAsia="Times New Roman" w:cs="Arial"/>
          <w:color w:val="3F4041"/>
          <w:sz w:val="18"/>
          <w:szCs w:val="18"/>
          <w:lang w:val="en-US" w:eastAsia="fr-BE"/>
        </w:rPr>
        <w:t xml:space="preserve"> </w:t>
      </w:r>
      <w:r w:rsidR="000B233B" w:rsidRPr="00972511">
        <w:rPr>
          <w:rFonts w:eastAsia="Times New Roman" w:cs="Arial"/>
          <w:color w:val="3F4041"/>
          <w:sz w:val="18"/>
          <w:szCs w:val="18"/>
          <w:lang w:val="en-US" w:eastAsia="fr-BE"/>
        </w:rPr>
        <w:t xml:space="preserve">receives the impression that he is reading a sober account of creation, which relates facts in much the same manner as does the story of the rise of the Israelite monarchy, that is, as straightforward history.” Claus </w:t>
      </w:r>
      <w:proofErr w:type="spellStart"/>
      <w:r w:rsidR="000B233B" w:rsidRPr="00972511">
        <w:rPr>
          <w:rFonts w:eastAsia="Times New Roman" w:cs="Arial"/>
          <w:color w:val="3F4041"/>
          <w:sz w:val="18"/>
          <w:szCs w:val="18"/>
          <w:lang w:val="en-US" w:eastAsia="fr-BE"/>
        </w:rPr>
        <w:t>Westermann</w:t>
      </w:r>
      <w:proofErr w:type="spellEnd"/>
      <w:r w:rsidR="000B233B" w:rsidRPr="00972511">
        <w:rPr>
          <w:rFonts w:eastAsia="Times New Roman" w:cs="Arial"/>
          <w:color w:val="3F4041"/>
          <w:sz w:val="18"/>
          <w:szCs w:val="18"/>
          <w:lang w:val="en-US" w:eastAsia="fr-BE"/>
        </w:rPr>
        <w:t>, </w:t>
      </w:r>
      <w:proofErr w:type="gramStart"/>
      <w:r w:rsidR="000B233B" w:rsidRPr="00972511">
        <w:rPr>
          <w:rFonts w:eastAsia="Times New Roman" w:cs="Arial"/>
          <w:i/>
          <w:iCs/>
          <w:color w:val="3F4041"/>
          <w:sz w:val="18"/>
          <w:szCs w:val="18"/>
          <w:bdr w:val="none" w:sz="0" w:space="0" w:color="auto" w:frame="1"/>
          <w:lang w:val="en-US" w:eastAsia="fr-BE"/>
        </w:rPr>
        <w:t>The</w:t>
      </w:r>
      <w:proofErr w:type="gramEnd"/>
      <w:r w:rsidR="000B233B" w:rsidRPr="00972511">
        <w:rPr>
          <w:rFonts w:eastAsia="Times New Roman" w:cs="Arial"/>
          <w:i/>
          <w:iCs/>
          <w:color w:val="3F4041"/>
          <w:sz w:val="18"/>
          <w:szCs w:val="18"/>
          <w:bdr w:val="none" w:sz="0" w:space="0" w:color="auto" w:frame="1"/>
          <w:lang w:val="en-US" w:eastAsia="fr-BE"/>
        </w:rPr>
        <w:t xml:space="preserve"> Genesis Accounts of Creation</w:t>
      </w:r>
      <w:r w:rsidR="000B233B" w:rsidRPr="00972511">
        <w:rPr>
          <w:rFonts w:eastAsia="Times New Roman" w:cs="Arial"/>
          <w:color w:val="3F4041"/>
          <w:sz w:val="18"/>
          <w:szCs w:val="18"/>
          <w:lang w:val="en-US" w:eastAsia="fr-BE"/>
        </w:rPr>
        <w:t>, trans. E. Wagner (Philadelphia, PA: Fortress Press, 1964), 5.</w:t>
      </w:r>
    </w:p>
  </w:footnote>
  <w:footnote w:id="38">
    <w:p w:rsidR="000B233B" w:rsidRPr="00972511" w:rsidRDefault="00DE508E" w:rsidP="000B233B">
      <w:pPr>
        <w:shd w:val="clear" w:color="auto" w:fill="FFFFFF"/>
        <w:spacing w:after="0"/>
        <w:textAlignment w:val="baseline"/>
        <w:rPr>
          <w:rFonts w:eastAsia="Times New Roman" w:cs="Arial"/>
          <w:color w:val="3F4041"/>
          <w:sz w:val="18"/>
          <w:szCs w:val="18"/>
          <w:lang w:val="en-US" w:eastAsia="fr-BE"/>
        </w:rPr>
      </w:pPr>
      <w:r>
        <w:rPr>
          <w:rStyle w:val="Appelnotedebasdep"/>
        </w:rPr>
        <w:footnoteRef/>
      </w:r>
      <w:r w:rsidRPr="00F93018">
        <w:rPr>
          <w:lang w:val="en-US"/>
        </w:rPr>
        <w:t xml:space="preserve"> </w:t>
      </w:r>
      <w:r w:rsidR="000B233B" w:rsidRPr="00972511">
        <w:rPr>
          <w:rFonts w:eastAsia="Times New Roman" w:cs="Arial"/>
          <w:color w:val="3F4041"/>
          <w:sz w:val="18"/>
          <w:szCs w:val="18"/>
          <w:lang w:val="en-US" w:eastAsia="fr-BE"/>
        </w:rPr>
        <w:t>Boyd, “The Genre of Genesis 1:1–2:3: What Means This Text,” 191. In another work Boyd has given fifteen proofs that the authors of biblical narratives (including Genesis) were speaking about real events:</w:t>
      </w:r>
    </w:p>
    <w:p w:rsidR="00DE508E" w:rsidRPr="00F93018" w:rsidRDefault="000B233B" w:rsidP="000B233B">
      <w:pPr>
        <w:pStyle w:val="Notedebasdepage"/>
        <w:ind w:left="284"/>
        <w:rPr>
          <w:lang w:val="en-US"/>
        </w:rPr>
      </w:pPr>
      <w:r w:rsidRPr="00972511">
        <w:rPr>
          <w:rFonts w:eastAsia="Times New Roman" w:cs="Arial"/>
          <w:color w:val="3F4041"/>
          <w:sz w:val="18"/>
          <w:szCs w:val="18"/>
          <w:lang w:val="en-US" w:eastAsia="fr-BE"/>
        </w:rPr>
        <w:t xml:space="preserve">(1) God’s people are defined in terms of their past; (2) God’s people are commanded to keep the memory of their past alive; (3) God’s people engage in retrospection on their past; (4) the remembrance of the past devolves on the present and determines the future; (5) customs are elucidated; (6) ancient names and current sayings are traced back to their origins; (7) monuments and pronouncements are assigned a concrete reason as well as a slot in history; (8) historical footnotes are sprinkled throughout the text; (9) written records used as sources are cited; (10) precise chronological reference points are supplied; (11) genealogies are given; (12) observations of cultic days and seasons are called acts of commemoration; (13) prophetic utterances are recalled and related to events in the narrative; (14) “time” words challenge ancient readers to validate historical claims made in the text; and (15) historical “trajectories” link different portions of the text and widely separate historical periods. Steven W. Boyd, “Statistical Determination of Genre in Biblical Hebrew: Evidence for </w:t>
      </w:r>
      <w:proofErr w:type="gramStart"/>
      <w:r w:rsidRPr="00972511">
        <w:rPr>
          <w:rFonts w:eastAsia="Times New Roman" w:cs="Arial"/>
          <w:color w:val="3F4041"/>
          <w:sz w:val="18"/>
          <w:szCs w:val="18"/>
          <w:lang w:val="en-US" w:eastAsia="fr-BE"/>
        </w:rPr>
        <w:t>an</w:t>
      </w:r>
      <w:proofErr w:type="gramEnd"/>
      <w:r w:rsidRPr="00972511">
        <w:rPr>
          <w:rFonts w:eastAsia="Times New Roman" w:cs="Arial"/>
          <w:color w:val="3F4041"/>
          <w:sz w:val="18"/>
          <w:szCs w:val="18"/>
          <w:lang w:val="en-US" w:eastAsia="fr-BE"/>
        </w:rPr>
        <w:t xml:space="preserve"> Historical Reading of Genesis 1:1–2:3,” ICR (2005): 631–734, </w:t>
      </w:r>
      <w:hyperlink r:id="rId5" w:tgtFrame="_blank" w:history="1">
        <w:r w:rsidRPr="00972511">
          <w:rPr>
            <w:rFonts w:eastAsia="Times New Roman" w:cs="Arial"/>
            <w:color w:val="00A9CF"/>
            <w:sz w:val="18"/>
            <w:szCs w:val="18"/>
            <w:u w:val="single"/>
            <w:lang w:val="en-US" w:eastAsia="fr-BE"/>
          </w:rPr>
          <w:t>http://www.icr.org/i/pdf/technical/Statistical-Determination-of-Genre-in-Biblical-Hebrew.pdf</w:t>
        </w:r>
      </w:hyperlink>
      <w:r w:rsidRPr="00972511">
        <w:rPr>
          <w:rFonts w:eastAsia="Times New Roman" w:cs="Arial"/>
          <w:color w:val="3F4041"/>
          <w:sz w:val="18"/>
          <w:szCs w:val="18"/>
          <w:lang w:val="en-US" w:eastAsia="fr-BE"/>
        </w:rPr>
        <w:t>.</w:t>
      </w:r>
    </w:p>
  </w:footnote>
  <w:footnote w:id="39">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Though choosing not to believe that Gen 1 was real history, James Barr understood that it was indeed the intent of the author. James Barr, </w:t>
      </w:r>
      <w:r w:rsidR="00F555F0" w:rsidRPr="00972511">
        <w:rPr>
          <w:rFonts w:eastAsia="Times New Roman" w:cs="Arial"/>
          <w:i/>
          <w:iCs/>
          <w:color w:val="3F4041"/>
          <w:sz w:val="18"/>
          <w:szCs w:val="18"/>
          <w:bdr w:val="none" w:sz="0" w:space="0" w:color="auto" w:frame="1"/>
          <w:lang w:val="en-US" w:eastAsia="fr-BE"/>
        </w:rPr>
        <w:t>Fundamentalism</w:t>
      </w:r>
      <w:r w:rsidR="00F555F0" w:rsidRPr="00972511">
        <w:rPr>
          <w:rFonts w:eastAsia="Times New Roman" w:cs="Arial"/>
          <w:color w:val="3F4041"/>
          <w:sz w:val="18"/>
          <w:szCs w:val="18"/>
          <w:lang w:val="en-US" w:eastAsia="fr-BE"/>
        </w:rPr>
        <w:t> (Philadelphia: Westminster, 1978), 42.</w:t>
      </w:r>
    </w:p>
  </w:footnote>
  <w:footnote w:id="40">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 xml:space="preserve">See Terry </w:t>
      </w:r>
      <w:proofErr w:type="spellStart"/>
      <w:r w:rsidR="00F555F0" w:rsidRPr="00972511">
        <w:rPr>
          <w:rFonts w:eastAsia="Times New Roman" w:cs="Arial"/>
          <w:color w:val="3F4041"/>
          <w:sz w:val="18"/>
          <w:szCs w:val="18"/>
          <w:lang w:val="en-US" w:eastAsia="fr-BE"/>
        </w:rPr>
        <w:t>Mortenson</w:t>
      </w:r>
      <w:proofErr w:type="spellEnd"/>
      <w:r w:rsidR="00F555F0" w:rsidRPr="00972511">
        <w:rPr>
          <w:rFonts w:eastAsia="Times New Roman" w:cs="Arial"/>
          <w:color w:val="3F4041"/>
          <w:sz w:val="18"/>
          <w:szCs w:val="18"/>
          <w:lang w:val="en-US" w:eastAsia="fr-BE"/>
        </w:rPr>
        <w:t>, “Jesus, Evangelical Scholars, and the Age of the Earth,” </w:t>
      </w:r>
      <w:r w:rsidR="00F555F0" w:rsidRPr="00972511">
        <w:rPr>
          <w:rFonts w:eastAsia="Times New Roman" w:cs="Arial"/>
          <w:i/>
          <w:iCs/>
          <w:color w:val="3F4041"/>
          <w:sz w:val="18"/>
          <w:szCs w:val="18"/>
          <w:bdr w:val="none" w:sz="0" w:space="0" w:color="auto" w:frame="1"/>
          <w:lang w:val="en-US" w:eastAsia="fr-BE"/>
        </w:rPr>
        <w:t>Answers in Depth</w:t>
      </w:r>
      <w:r w:rsidR="00F555F0" w:rsidRPr="00972511">
        <w:rPr>
          <w:rFonts w:eastAsia="Times New Roman" w:cs="Arial"/>
          <w:color w:val="3F4041"/>
          <w:sz w:val="18"/>
          <w:szCs w:val="18"/>
          <w:lang w:val="en-US" w:eastAsia="fr-BE"/>
        </w:rPr>
        <w:t xml:space="preserve"> 2 (August 1, 2007): </w:t>
      </w:r>
      <w:hyperlink r:id="rId6" w:history="1">
        <w:r w:rsidR="00F555F0" w:rsidRPr="00972511">
          <w:rPr>
            <w:rFonts w:eastAsia="Times New Roman" w:cs="Arial"/>
            <w:color w:val="00A9CF"/>
            <w:sz w:val="18"/>
            <w:szCs w:val="18"/>
            <w:u w:val="single"/>
            <w:lang w:val="en-US" w:eastAsia="fr-BE"/>
          </w:rPr>
          <w:t>https://answersingenesis.org/age-of-the-earth/jesus-evangelical-scholars-and-the-age-of-the-earth/</w:t>
        </w:r>
      </w:hyperlink>
      <w:r w:rsidR="00F555F0" w:rsidRPr="00972511">
        <w:rPr>
          <w:rFonts w:eastAsia="Times New Roman" w:cs="Arial"/>
          <w:color w:val="3F4041"/>
          <w:sz w:val="18"/>
          <w:szCs w:val="18"/>
          <w:lang w:val="en-US" w:eastAsia="fr-BE"/>
        </w:rPr>
        <w:t>.</w:t>
      </w:r>
    </w:p>
  </w:footnote>
  <w:footnote w:id="41">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 xml:space="preserve">Bruce </w:t>
      </w:r>
      <w:proofErr w:type="spellStart"/>
      <w:r w:rsidR="00F555F0" w:rsidRPr="00972511">
        <w:rPr>
          <w:rFonts w:eastAsia="Times New Roman" w:cs="Arial"/>
          <w:color w:val="3F4041"/>
          <w:sz w:val="18"/>
          <w:szCs w:val="18"/>
          <w:lang w:val="en-US" w:eastAsia="fr-BE"/>
        </w:rPr>
        <w:t>Waltke</w:t>
      </w:r>
      <w:proofErr w:type="spellEnd"/>
      <w:r w:rsidR="00F555F0" w:rsidRPr="00972511">
        <w:rPr>
          <w:rFonts w:eastAsia="Times New Roman" w:cs="Arial"/>
          <w:color w:val="3F4041"/>
          <w:sz w:val="18"/>
          <w:szCs w:val="18"/>
          <w:lang w:val="en-US" w:eastAsia="fr-BE"/>
        </w:rPr>
        <w:t xml:space="preserve"> states, “Contemporary scientists almost unanimously discount the possibility of creation in one week, and we cannot summarily discount the evidence of the earth sciences.” </w:t>
      </w:r>
      <w:proofErr w:type="spellStart"/>
      <w:r w:rsidR="00F555F0" w:rsidRPr="00972511">
        <w:rPr>
          <w:rFonts w:eastAsia="Times New Roman" w:cs="Arial"/>
          <w:color w:val="3F4041"/>
          <w:sz w:val="18"/>
          <w:szCs w:val="18"/>
          <w:lang w:val="en-US" w:eastAsia="fr-BE"/>
        </w:rPr>
        <w:t>Waltke</w:t>
      </w:r>
      <w:proofErr w:type="spellEnd"/>
      <w:r w:rsidR="00F555F0" w:rsidRPr="00972511">
        <w:rPr>
          <w:rFonts w:eastAsia="Times New Roman" w:cs="Arial"/>
          <w:color w:val="3F4041"/>
          <w:sz w:val="18"/>
          <w:szCs w:val="18"/>
          <w:lang w:val="en-US" w:eastAsia="fr-BE"/>
        </w:rPr>
        <w:t>, </w:t>
      </w:r>
      <w:r w:rsidR="00F555F0" w:rsidRPr="00972511">
        <w:rPr>
          <w:rFonts w:eastAsia="Times New Roman" w:cs="Arial"/>
          <w:i/>
          <w:iCs/>
          <w:color w:val="3F4041"/>
          <w:sz w:val="18"/>
          <w:szCs w:val="18"/>
          <w:bdr w:val="none" w:sz="0" w:space="0" w:color="auto" w:frame="1"/>
          <w:lang w:val="en-US" w:eastAsia="fr-BE"/>
        </w:rPr>
        <w:t>Genesis</w:t>
      </w:r>
      <w:r w:rsidR="00F555F0" w:rsidRPr="00972511">
        <w:rPr>
          <w:rFonts w:eastAsia="Times New Roman" w:cs="Arial"/>
          <w:color w:val="3F4041"/>
          <w:sz w:val="18"/>
          <w:szCs w:val="18"/>
          <w:lang w:val="en-US" w:eastAsia="fr-BE"/>
        </w:rPr>
        <w:t xml:space="preserve">, 77. However, majority vote does not determine what is true. Also, what then should be our response given that the majority of contemporary scientists discount the possibility of someone rising from the dead, walking on water, and turning water into wine? Why don’t </w:t>
      </w:r>
      <w:proofErr w:type="spellStart"/>
      <w:r w:rsidR="00F555F0" w:rsidRPr="00972511">
        <w:rPr>
          <w:rFonts w:eastAsia="Times New Roman" w:cs="Arial"/>
          <w:color w:val="3F4041"/>
          <w:sz w:val="18"/>
          <w:szCs w:val="18"/>
          <w:lang w:val="en-US" w:eastAsia="fr-BE"/>
        </w:rPr>
        <w:t>Waltke</w:t>
      </w:r>
      <w:proofErr w:type="spellEnd"/>
      <w:r w:rsidR="00F555F0" w:rsidRPr="00972511">
        <w:rPr>
          <w:rFonts w:eastAsia="Times New Roman" w:cs="Arial"/>
          <w:color w:val="3F4041"/>
          <w:sz w:val="18"/>
          <w:szCs w:val="18"/>
          <w:lang w:val="en-US" w:eastAsia="fr-BE"/>
        </w:rPr>
        <w:t xml:space="preserve"> and others like him reject these things because of scientific consensus?</w:t>
      </w:r>
    </w:p>
  </w:footnote>
  <w:footnote w:id="42">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Flavius Josephus, </w:t>
      </w:r>
      <w:r w:rsidR="00F555F0" w:rsidRPr="00972511">
        <w:rPr>
          <w:rFonts w:eastAsia="Times New Roman" w:cs="Arial"/>
          <w:i/>
          <w:iCs/>
          <w:color w:val="3F4041"/>
          <w:sz w:val="18"/>
          <w:szCs w:val="18"/>
          <w:bdr w:val="none" w:sz="0" w:space="0" w:color="auto" w:frame="1"/>
          <w:lang w:val="en-US" w:eastAsia="fr-BE"/>
        </w:rPr>
        <w:t>The Works of Flavius Josephus</w:t>
      </w:r>
      <w:r w:rsidR="00F555F0" w:rsidRPr="00972511">
        <w:rPr>
          <w:rFonts w:eastAsia="Times New Roman" w:cs="Arial"/>
          <w:color w:val="3F4041"/>
          <w:sz w:val="18"/>
          <w:szCs w:val="18"/>
          <w:lang w:val="en-US" w:eastAsia="fr-BE"/>
        </w:rPr>
        <w:t xml:space="preserve">, trans. W. </w:t>
      </w:r>
      <w:proofErr w:type="spellStart"/>
      <w:r w:rsidR="00F555F0" w:rsidRPr="00972511">
        <w:rPr>
          <w:rFonts w:eastAsia="Times New Roman" w:cs="Arial"/>
          <w:color w:val="3F4041"/>
          <w:sz w:val="18"/>
          <w:szCs w:val="18"/>
          <w:lang w:val="en-US" w:eastAsia="fr-BE"/>
        </w:rPr>
        <w:t>Whiston</w:t>
      </w:r>
      <w:proofErr w:type="spellEnd"/>
      <w:r w:rsidR="00F555F0" w:rsidRPr="00972511">
        <w:rPr>
          <w:rFonts w:eastAsia="Times New Roman" w:cs="Arial"/>
          <w:color w:val="3F4041"/>
          <w:sz w:val="18"/>
          <w:szCs w:val="18"/>
          <w:lang w:val="en-US" w:eastAsia="fr-BE"/>
        </w:rPr>
        <w:t xml:space="preserve"> (London, United Kingdom: Ward, Lock &amp; Bowden, 1987), 1.1.1; 1.3.2.</w:t>
      </w:r>
    </w:p>
  </w:footnote>
  <w:footnote w:id="43">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 xml:space="preserve">See James R. </w:t>
      </w:r>
      <w:proofErr w:type="spellStart"/>
      <w:r w:rsidR="00F555F0" w:rsidRPr="00972511">
        <w:rPr>
          <w:rFonts w:eastAsia="Times New Roman" w:cs="Arial"/>
          <w:color w:val="3F4041"/>
          <w:sz w:val="18"/>
          <w:szCs w:val="18"/>
          <w:lang w:val="en-US" w:eastAsia="fr-BE"/>
        </w:rPr>
        <w:t>Mook</w:t>
      </w:r>
      <w:proofErr w:type="spellEnd"/>
      <w:r w:rsidR="00F555F0" w:rsidRPr="00972511">
        <w:rPr>
          <w:rFonts w:eastAsia="Times New Roman" w:cs="Arial"/>
          <w:color w:val="3F4041"/>
          <w:sz w:val="18"/>
          <w:szCs w:val="18"/>
          <w:lang w:val="en-US" w:eastAsia="fr-BE"/>
        </w:rPr>
        <w:t xml:space="preserve">, “The Church Fathers on Genesis, the Flood, and the Age of the Earth,” in </w:t>
      </w:r>
      <w:proofErr w:type="spellStart"/>
      <w:r w:rsidR="00F555F0" w:rsidRPr="00972511">
        <w:rPr>
          <w:rFonts w:eastAsia="Times New Roman" w:cs="Arial"/>
          <w:color w:val="3F4041"/>
          <w:sz w:val="18"/>
          <w:szCs w:val="18"/>
          <w:lang w:val="en-US" w:eastAsia="fr-BE"/>
        </w:rPr>
        <w:t>Mortenson</w:t>
      </w:r>
      <w:proofErr w:type="spellEnd"/>
      <w:r w:rsidR="00F555F0" w:rsidRPr="00972511">
        <w:rPr>
          <w:rFonts w:eastAsia="Times New Roman" w:cs="Arial"/>
          <w:color w:val="3F4041"/>
          <w:sz w:val="18"/>
          <w:szCs w:val="18"/>
          <w:lang w:val="en-US" w:eastAsia="fr-BE"/>
        </w:rPr>
        <w:t xml:space="preserve"> and </w:t>
      </w:r>
      <w:proofErr w:type="spellStart"/>
      <w:r w:rsidR="00F555F0" w:rsidRPr="00972511">
        <w:rPr>
          <w:rFonts w:eastAsia="Times New Roman" w:cs="Arial"/>
          <w:color w:val="3F4041"/>
          <w:sz w:val="18"/>
          <w:szCs w:val="18"/>
          <w:lang w:val="en-US" w:eastAsia="fr-BE"/>
        </w:rPr>
        <w:t>Ury</w:t>
      </w:r>
      <w:proofErr w:type="spellEnd"/>
      <w:r w:rsidR="00F555F0" w:rsidRPr="00972511">
        <w:rPr>
          <w:rFonts w:eastAsia="Times New Roman" w:cs="Arial"/>
          <w:color w:val="3F4041"/>
          <w:sz w:val="18"/>
          <w:szCs w:val="18"/>
          <w:lang w:val="en-US" w:eastAsia="fr-BE"/>
        </w:rPr>
        <w:t>, eds., </w:t>
      </w:r>
      <w:r w:rsidR="00F555F0" w:rsidRPr="00972511">
        <w:rPr>
          <w:rFonts w:eastAsia="Times New Roman" w:cs="Arial"/>
          <w:i/>
          <w:iCs/>
          <w:color w:val="3F4041"/>
          <w:sz w:val="18"/>
          <w:szCs w:val="18"/>
          <w:bdr w:val="none" w:sz="0" w:space="0" w:color="auto" w:frame="1"/>
          <w:lang w:val="en-US" w:eastAsia="fr-BE"/>
        </w:rPr>
        <w:t xml:space="preserve">Coming to Grips with </w:t>
      </w:r>
      <w:proofErr w:type="gramStart"/>
      <w:r w:rsidR="00F555F0" w:rsidRPr="00972511">
        <w:rPr>
          <w:rFonts w:eastAsia="Times New Roman" w:cs="Arial"/>
          <w:i/>
          <w:iCs/>
          <w:color w:val="3F4041"/>
          <w:sz w:val="18"/>
          <w:szCs w:val="18"/>
          <w:bdr w:val="none" w:sz="0" w:space="0" w:color="auto" w:frame="1"/>
          <w:lang w:val="en-US" w:eastAsia="fr-BE"/>
        </w:rPr>
        <w:t>Genesis .</w:t>
      </w:r>
      <w:proofErr w:type="gramEnd"/>
      <w:r w:rsidR="00F555F0" w:rsidRPr="00972511">
        <w:rPr>
          <w:rFonts w:eastAsia="Times New Roman" w:cs="Arial"/>
          <w:i/>
          <w:iCs/>
          <w:color w:val="3F4041"/>
          <w:sz w:val="18"/>
          <w:szCs w:val="18"/>
          <w:bdr w:val="none" w:sz="0" w:space="0" w:color="auto" w:frame="1"/>
          <w:lang w:val="en-US" w:eastAsia="fr-BE"/>
        </w:rPr>
        <w:t> . .</w:t>
      </w:r>
      <w:r w:rsidR="00F555F0" w:rsidRPr="00972511">
        <w:rPr>
          <w:rFonts w:eastAsia="Times New Roman" w:cs="Arial"/>
          <w:color w:val="3F4041"/>
          <w:sz w:val="18"/>
          <w:szCs w:val="18"/>
          <w:lang w:val="en-US" w:eastAsia="fr-BE"/>
        </w:rPr>
        <w:t>, 26–32.</w:t>
      </w:r>
    </w:p>
  </w:footnote>
  <w:footnote w:id="44">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Martin Luther, </w:t>
      </w:r>
      <w:r w:rsidR="00F555F0" w:rsidRPr="00972511">
        <w:rPr>
          <w:rFonts w:eastAsia="Times New Roman" w:cs="Arial"/>
          <w:i/>
          <w:iCs/>
          <w:color w:val="3F4041"/>
          <w:sz w:val="18"/>
          <w:szCs w:val="18"/>
          <w:bdr w:val="none" w:sz="0" w:space="0" w:color="auto" w:frame="1"/>
          <w:lang w:val="en-US" w:eastAsia="fr-BE"/>
        </w:rPr>
        <w:t>Luther’s Works Volume 1: Lectures on Genesis, Chapters 1–5</w:t>
      </w:r>
      <w:r w:rsidR="00F555F0" w:rsidRPr="00972511">
        <w:rPr>
          <w:rFonts w:eastAsia="Times New Roman" w:cs="Arial"/>
          <w:color w:val="3F4041"/>
          <w:sz w:val="18"/>
          <w:szCs w:val="18"/>
          <w:lang w:val="en-US" w:eastAsia="fr-BE"/>
        </w:rPr>
        <w:t xml:space="preserve">, ed. J. J. </w:t>
      </w:r>
      <w:proofErr w:type="spellStart"/>
      <w:r w:rsidR="00F555F0" w:rsidRPr="00972511">
        <w:rPr>
          <w:rFonts w:eastAsia="Times New Roman" w:cs="Arial"/>
          <w:color w:val="3F4041"/>
          <w:sz w:val="18"/>
          <w:szCs w:val="18"/>
          <w:lang w:val="en-US" w:eastAsia="fr-BE"/>
        </w:rPr>
        <w:t>Pelikan</w:t>
      </w:r>
      <w:proofErr w:type="spellEnd"/>
      <w:r w:rsidR="00F555F0" w:rsidRPr="00972511">
        <w:rPr>
          <w:rFonts w:eastAsia="Times New Roman" w:cs="Arial"/>
          <w:color w:val="3F4041"/>
          <w:sz w:val="18"/>
          <w:szCs w:val="18"/>
          <w:lang w:val="en-US" w:eastAsia="fr-BE"/>
        </w:rPr>
        <w:t xml:space="preserve"> (St. Louis, MO: Concordia Publishing House, 1958), 3–5.</w:t>
      </w:r>
    </w:p>
  </w:footnote>
  <w:footnote w:id="45">
    <w:p w:rsidR="00DE508E" w:rsidRPr="00F93018" w:rsidRDefault="00DE508E">
      <w:pPr>
        <w:pStyle w:val="Notedebasdepage"/>
        <w:rPr>
          <w:lang w:val="en-US"/>
        </w:rPr>
      </w:pPr>
      <w:r>
        <w:rPr>
          <w:rStyle w:val="Appelnotedebasdep"/>
        </w:rPr>
        <w:footnoteRef/>
      </w:r>
      <w:r w:rsidRPr="00F93018">
        <w:rPr>
          <w:lang w:val="en-US"/>
        </w:rPr>
        <w:t xml:space="preserve"> </w:t>
      </w:r>
      <w:r w:rsidR="00F555F0" w:rsidRPr="00972511">
        <w:rPr>
          <w:rFonts w:eastAsia="Times New Roman" w:cs="Arial"/>
          <w:color w:val="3F4041"/>
          <w:sz w:val="18"/>
          <w:szCs w:val="18"/>
          <w:lang w:val="en-US" w:eastAsia="fr-BE"/>
        </w:rPr>
        <w:t>John Calvin, </w:t>
      </w:r>
      <w:r w:rsidR="00F555F0" w:rsidRPr="00972511">
        <w:rPr>
          <w:rFonts w:eastAsia="Times New Roman" w:cs="Arial"/>
          <w:i/>
          <w:iCs/>
          <w:color w:val="3F4041"/>
          <w:sz w:val="18"/>
          <w:szCs w:val="18"/>
          <w:bdr w:val="none" w:sz="0" w:space="0" w:color="auto" w:frame="1"/>
          <w:lang w:val="en-US" w:eastAsia="fr-BE"/>
        </w:rPr>
        <w:t>Genesis</w:t>
      </w:r>
      <w:r w:rsidR="00F555F0" w:rsidRPr="00972511">
        <w:rPr>
          <w:rFonts w:eastAsia="Times New Roman" w:cs="Arial"/>
          <w:color w:val="3F4041"/>
          <w:sz w:val="18"/>
          <w:szCs w:val="18"/>
          <w:lang w:val="en-US" w:eastAsia="fr-BE"/>
        </w:rPr>
        <w:t> (Edinburgh, United Kingdom: Banner of Truth, 1984), 78, 105; John Calvin, </w:t>
      </w:r>
      <w:proofErr w:type="gramStart"/>
      <w:r w:rsidR="00F555F0" w:rsidRPr="00972511">
        <w:rPr>
          <w:rFonts w:eastAsia="Times New Roman" w:cs="Arial"/>
          <w:i/>
          <w:iCs/>
          <w:color w:val="3F4041"/>
          <w:sz w:val="18"/>
          <w:szCs w:val="18"/>
          <w:bdr w:val="none" w:sz="0" w:space="0" w:color="auto" w:frame="1"/>
          <w:lang w:val="en-US" w:eastAsia="fr-BE"/>
        </w:rPr>
        <w:t>The</w:t>
      </w:r>
      <w:proofErr w:type="gramEnd"/>
      <w:r w:rsidR="00F555F0" w:rsidRPr="00972511">
        <w:rPr>
          <w:rFonts w:eastAsia="Times New Roman" w:cs="Arial"/>
          <w:i/>
          <w:iCs/>
          <w:color w:val="3F4041"/>
          <w:sz w:val="18"/>
          <w:szCs w:val="18"/>
          <w:bdr w:val="none" w:sz="0" w:space="0" w:color="auto" w:frame="1"/>
          <w:lang w:val="en-US" w:eastAsia="fr-BE"/>
        </w:rPr>
        <w:t xml:space="preserve"> Institutes of the Christian Religion</w:t>
      </w:r>
      <w:r w:rsidR="00F555F0" w:rsidRPr="00972511">
        <w:rPr>
          <w:rFonts w:eastAsia="Times New Roman" w:cs="Arial"/>
          <w:color w:val="3F4041"/>
          <w:sz w:val="18"/>
          <w:szCs w:val="18"/>
          <w:lang w:val="en-US" w:eastAsia="fr-BE"/>
        </w:rPr>
        <w:t xml:space="preserve">, trans. </w:t>
      </w:r>
      <w:r w:rsidR="00F555F0" w:rsidRPr="00972511">
        <w:rPr>
          <w:rFonts w:eastAsia="Times New Roman" w:cs="Arial"/>
          <w:color w:val="3F4041"/>
          <w:sz w:val="18"/>
          <w:szCs w:val="18"/>
          <w:lang w:eastAsia="fr-BE"/>
        </w:rPr>
        <w:t xml:space="preserve">H. Beveridge, 2nd </w:t>
      </w:r>
      <w:proofErr w:type="spellStart"/>
      <w:r w:rsidR="00F555F0" w:rsidRPr="00972511">
        <w:rPr>
          <w:rFonts w:eastAsia="Times New Roman" w:cs="Arial"/>
          <w:color w:val="3F4041"/>
          <w:sz w:val="18"/>
          <w:szCs w:val="18"/>
          <w:lang w:eastAsia="fr-BE"/>
        </w:rPr>
        <w:t>ed</w:t>
      </w:r>
      <w:proofErr w:type="spellEnd"/>
      <w:r w:rsidR="00F555F0" w:rsidRPr="00972511">
        <w:rPr>
          <w:rFonts w:eastAsia="Times New Roman" w:cs="Arial"/>
          <w:color w:val="3F4041"/>
          <w:sz w:val="18"/>
          <w:szCs w:val="18"/>
          <w:lang w:eastAsia="fr-BE"/>
        </w:rPr>
        <w:t>. (</w:t>
      </w:r>
      <w:proofErr w:type="spellStart"/>
      <w:r w:rsidR="00F555F0" w:rsidRPr="00972511">
        <w:rPr>
          <w:rFonts w:eastAsia="Times New Roman" w:cs="Arial"/>
          <w:color w:val="3F4041"/>
          <w:sz w:val="18"/>
          <w:szCs w:val="18"/>
          <w:lang w:eastAsia="fr-BE"/>
        </w:rPr>
        <w:t>Peabody</w:t>
      </w:r>
      <w:proofErr w:type="spellEnd"/>
      <w:r w:rsidR="00F555F0" w:rsidRPr="00972511">
        <w:rPr>
          <w:rFonts w:eastAsia="Times New Roman" w:cs="Arial"/>
          <w:color w:val="3F4041"/>
          <w:sz w:val="18"/>
          <w:szCs w:val="18"/>
          <w:lang w:eastAsia="fr-BE"/>
        </w:rPr>
        <w:t xml:space="preserve">, Massachusetts: </w:t>
      </w:r>
      <w:proofErr w:type="spellStart"/>
      <w:r w:rsidR="00F555F0" w:rsidRPr="00972511">
        <w:rPr>
          <w:rFonts w:eastAsia="Times New Roman" w:cs="Arial"/>
          <w:color w:val="3F4041"/>
          <w:sz w:val="18"/>
          <w:szCs w:val="18"/>
          <w:lang w:eastAsia="fr-BE"/>
        </w:rPr>
        <w:t>Hendrickson</w:t>
      </w:r>
      <w:proofErr w:type="spellEnd"/>
      <w:r w:rsidR="00F555F0" w:rsidRPr="00972511">
        <w:rPr>
          <w:rFonts w:eastAsia="Times New Roman" w:cs="Arial"/>
          <w:color w:val="3F4041"/>
          <w:sz w:val="18"/>
          <w:szCs w:val="18"/>
          <w:lang w:eastAsia="fr-BE"/>
        </w:rPr>
        <w:t xml:space="preserve"> </w:t>
      </w:r>
      <w:proofErr w:type="spellStart"/>
      <w:r w:rsidR="00F555F0" w:rsidRPr="00972511">
        <w:rPr>
          <w:rFonts w:eastAsia="Times New Roman" w:cs="Arial"/>
          <w:color w:val="3F4041"/>
          <w:sz w:val="18"/>
          <w:szCs w:val="18"/>
          <w:lang w:eastAsia="fr-BE"/>
        </w:rPr>
        <w:t>Publishers</w:t>
      </w:r>
      <w:proofErr w:type="spellEnd"/>
      <w:r w:rsidR="00F555F0" w:rsidRPr="00972511">
        <w:rPr>
          <w:rFonts w:eastAsia="Times New Roman" w:cs="Arial"/>
          <w:color w:val="3F4041"/>
          <w:sz w:val="18"/>
          <w:szCs w:val="18"/>
          <w:lang w:eastAsia="fr-BE"/>
        </w:rPr>
        <w:t>, 2009), 90–91, 102.</w:t>
      </w:r>
    </w:p>
  </w:footnote>
  <w:footnote w:id="46">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eastAsia="fr-BE"/>
        </w:rPr>
        <w:t>Walton, </w:t>
      </w:r>
      <w:proofErr w:type="spellStart"/>
      <w:r w:rsidR="008532C2" w:rsidRPr="00972511">
        <w:rPr>
          <w:rFonts w:eastAsia="Times New Roman" w:cs="Arial"/>
          <w:i/>
          <w:iCs/>
          <w:color w:val="3F4041"/>
          <w:sz w:val="18"/>
          <w:szCs w:val="18"/>
          <w:bdr w:val="none" w:sz="0" w:space="0" w:color="auto" w:frame="1"/>
          <w:lang w:eastAsia="fr-BE"/>
        </w:rPr>
        <w:t>Genesis</w:t>
      </w:r>
      <w:proofErr w:type="spellEnd"/>
      <w:r w:rsidR="008532C2" w:rsidRPr="00972511">
        <w:rPr>
          <w:rFonts w:eastAsia="Times New Roman" w:cs="Arial"/>
          <w:color w:val="3F4041"/>
          <w:sz w:val="18"/>
          <w:szCs w:val="18"/>
          <w:lang w:eastAsia="fr-BE"/>
        </w:rPr>
        <w:t>, 84.</w:t>
      </w:r>
    </w:p>
  </w:footnote>
  <w:footnote w:id="47">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Walton argues that Gen 1:1 is a literary introduction: “The Biblical account begins with Gen 1:1, which is not a description of any actual activity of God. . . . Gen 1:1 serves as a literary introduction to the subject matter that the chapter is going to discuss, stating the activity that God will be involved in.” John Walton, </w:t>
      </w:r>
      <w:proofErr w:type="gramStart"/>
      <w:r w:rsidR="008532C2" w:rsidRPr="00972511">
        <w:rPr>
          <w:rFonts w:eastAsia="Times New Roman" w:cs="Arial"/>
          <w:i/>
          <w:iCs/>
          <w:color w:val="3F4041"/>
          <w:sz w:val="18"/>
          <w:szCs w:val="18"/>
          <w:bdr w:val="none" w:sz="0" w:space="0" w:color="auto" w:frame="1"/>
          <w:lang w:val="en-US" w:eastAsia="fr-BE"/>
        </w:rPr>
        <w:t>The</w:t>
      </w:r>
      <w:proofErr w:type="gramEnd"/>
      <w:r w:rsidR="008532C2" w:rsidRPr="00972511">
        <w:rPr>
          <w:rFonts w:eastAsia="Times New Roman" w:cs="Arial"/>
          <w:i/>
          <w:iCs/>
          <w:color w:val="3F4041"/>
          <w:sz w:val="18"/>
          <w:szCs w:val="18"/>
          <w:bdr w:val="none" w:sz="0" w:space="0" w:color="auto" w:frame="1"/>
          <w:lang w:val="en-US" w:eastAsia="fr-BE"/>
        </w:rPr>
        <w:t xml:space="preserve"> Lost World of Adam and Eve: Genesis 2–3</w:t>
      </w:r>
      <w:r w:rsidR="008532C2" w:rsidRPr="00972511">
        <w:rPr>
          <w:rFonts w:eastAsia="Times New Roman" w:cs="Arial"/>
          <w:i/>
          <w:iCs/>
          <w:color w:val="3F4041"/>
          <w:sz w:val="18"/>
          <w:szCs w:val="18"/>
          <w:lang w:val="en-US" w:eastAsia="fr-BE"/>
        </w:rPr>
        <w:t> </w:t>
      </w:r>
      <w:r w:rsidR="008532C2" w:rsidRPr="00972511">
        <w:rPr>
          <w:rFonts w:eastAsia="Times New Roman" w:cs="Arial"/>
          <w:i/>
          <w:iCs/>
          <w:color w:val="3F4041"/>
          <w:sz w:val="18"/>
          <w:szCs w:val="18"/>
          <w:bdr w:val="none" w:sz="0" w:space="0" w:color="auto" w:frame="1"/>
          <w:lang w:val="en-US" w:eastAsia="fr-BE"/>
        </w:rPr>
        <w:t>and the Human Origins Debate</w:t>
      </w:r>
      <w:r w:rsidR="008532C2" w:rsidRPr="00972511">
        <w:rPr>
          <w:rFonts w:eastAsia="Times New Roman" w:cs="Arial"/>
          <w:color w:val="3F4041"/>
          <w:sz w:val="18"/>
          <w:szCs w:val="18"/>
          <w:lang w:val="en-US" w:eastAsia="fr-BE"/>
        </w:rPr>
        <w:t xml:space="preserve"> (Downers Grove, IL: </w:t>
      </w:r>
      <w:proofErr w:type="spellStart"/>
      <w:r w:rsidR="008532C2" w:rsidRPr="00972511">
        <w:rPr>
          <w:rFonts w:eastAsia="Times New Roman" w:cs="Arial"/>
          <w:color w:val="3F4041"/>
          <w:sz w:val="18"/>
          <w:szCs w:val="18"/>
          <w:lang w:val="en-US" w:eastAsia="fr-BE"/>
        </w:rPr>
        <w:t>InterVarsity</w:t>
      </w:r>
      <w:proofErr w:type="spellEnd"/>
      <w:r w:rsidR="008532C2" w:rsidRPr="00972511">
        <w:rPr>
          <w:rFonts w:eastAsia="Times New Roman" w:cs="Arial"/>
          <w:color w:val="3F4041"/>
          <w:sz w:val="18"/>
          <w:szCs w:val="18"/>
          <w:lang w:val="en-US" w:eastAsia="fr-BE"/>
        </w:rPr>
        <w:t xml:space="preserve"> Press, 2015), 27.</w:t>
      </w:r>
    </w:p>
  </w:footnote>
  <w:footnote w:id="48">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Walton, </w:t>
      </w:r>
      <w:proofErr w:type="gramStart"/>
      <w:r w:rsidR="008532C2" w:rsidRPr="00972511">
        <w:rPr>
          <w:rFonts w:eastAsia="Times New Roman" w:cs="Arial"/>
          <w:i/>
          <w:iCs/>
          <w:color w:val="3F4041"/>
          <w:sz w:val="18"/>
          <w:szCs w:val="18"/>
          <w:bdr w:val="none" w:sz="0" w:space="0" w:color="auto" w:frame="1"/>
          <w:lang w:val="en-US" w:eastAsia="fr-BE"/>
        </w:rPr>
        <w:t>The</w:t>
      </w:r>
      <w:proofErr w:type="gramEnd"/>
      <w:r w:rsidR="008532C2" w:rsidRPr="00972511">
        <w:rPr>
          <w:rFonts w:eastAsia="Times New Roman" w:cs="Arial"/>
          <w:i/>
          <w:iCs/>
          <w:color w:val="3F4041"/>
          <w:sz w:val="18"/>
          <w:szCs w:val="18"/>
          <w:bdr w:val="none" w:sz="0" w:space="0" w:color="auto" w:frame="1"/>
          <w:lang w:val="en-US" w:eastAsia="fr-BE"/>
        </w:rPr>
        <w:t xml:space="preserve"> Lost World of Adam and Eve</w:t>
      </w:r>
      <w:r w:rsidR="008532C2" w:rsidRPr="00972511">
        <w:rPr>
          <w:rFonts w:eastAsia="Times New Roman" w:cs="Arial"/>
          <w:color w:val="3F4041"/>
          <w:sz w:val="18"/>
          <w:szCs w:val="18"/>
          <w:lang w:val="en-US" w:eastAsia="fr-BE"/>
        </w:rPr>
        <w:t>, 27.</w:t>
      </w:r>
    </w:p>
  </w:footnote>
  <w:footnote w:id="49">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See Andrew Steinmann’s review, “Lost World of Genesis One: John H. Walton American Evangelicals and Creation,” </w:t>
      </w:r>
      <w:r w:rsidR="008532C2" w:rsidRPr="00972511">
        <w:rPr>
          <w:rFonts w:eastAsia="Times New Roman" w:cs="Arial"/>
          <w:i/>
          <w:iCs/>
          <w:color w:val="3F4041"/>
          <w:sz w:val="18"/>
          <w:szCs w:val="18"/>
          <w:bdr w:val="none" w:sz="0" w:space="0" w:color="auto" w:frame="1"/>
          <w:lang w:val="en-US" w:eastAsia="fr-BE"/>
        </w:rPr>
        <w:t>Lutheran Educational Journal</w:t>
      </w:r>
      <w:r w:rsidR="008532C2" w:rsidRPr="00972511">
        <w:rPr>
          <w:rFonts w:eastAsia="Times New Roman" w:cs="Arial"/>
          <w:color w:val="3F4041"/>
          <w:sz w:val="18"/>
          <w:szCs w:val="18"/>
          <w:lang w:val="en-US" w:eastAsia="fr-BE"/>
        </w:rPr>
        <w:t xml:space="preserve">, March 9, 2012, </w:t>
      </w:r>
      <w:hyperlink r:id="rId7" w:tgtFrame="_blank" w:history="1">
        <w:r w:rsidR="008532C2" w:rsidRPr="00972511">
          <w:rPr>
            <w:rFonts w:eastAsia="Times New Roman" w:cs="Arial"/>
            <w:color w:val="00A9CF"/>
            <w:sz w:val="18"/>
            <w:szCs w:val="18"/>
            <w:u w:val="single"/>
            <w:lang w:val="en-US" w:eastAsia="fr-BE"/>
          </w:rPr>
          <w:t>http://lej.cuchicago.edu/book-reviews/lost-world-of-genesis-one-john-h-walton-american-evangelicals-and-creation/</w:t>
        </w:r>
      </w:hyperlink>
      <w:r w:rsidR="008532C2" w:rsidRPr="00972511">
        <w:rPr>
          <w:rFonts w:eastAsia="Times New Roman" w:cs="Arial"/>
          <w:color w:val="3F4041"/>
          <w:sz w:val="18"/>
          <w:szCs w:val="18"/>
          <w:lang w:val="en-US" w:eastAsia="fr-BE"/>
        </w:rPr>
        <w:t>.</w:t>
      </w:r>
    </w:p>
  </w:footnote>
  <w:footnote w:id="50">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Because of his functional approach to the text, Walton argues that the verb </w:t>
      </w:r>
      <w:proofErr w:type="spellStart"/>
      <w:proofErr w:type="gramStart"/>
      <w:r w:rsidR="008532C2" w:rsidRPr="00972511">
        <w:rPr>
          <w:rFonts w:eastAsia="Times New Roman" w:cs="Arial"/>
          <w:i/>
          <w:iCs/>
          <w:color w:val="3F4041"/>
          <w:sz w:val="18"/>
          <w:szCs w:val="18"/>
          <w:bdr w:val="none" w:sz="0" w:space="0" w:color="auto" w:frame="1"/>
          <w:lang w:val="en-US" w:eastAsia="fr-BE"/>
        </w:rPr>
        <w:t>bara</w:t>
      </w:r>
      <w:proofErr w:type="spellEnd"/>
      <w:proofErr w:type="gramEnd"/>
      <w:r w:rsidR="008532C2" w:rsidRPr="00972511">
        <w:rPr>
          <w:rFonts w:eastAsia="Times New Roman" w:cs="Arial"/>
          <w:color w:val="3F4041"/>
          <w:sz w:val="18"/>
          <w:szCs w:val="18"/>
          <w:lang w:val="en-US" w:eastAsia="fr-BE"/>
        </w:rPr>
        <w:t> “is not a material activity but a functional one.” Walton, </w:t>
      </w:r>
      <w:proofErr w:type="gramStart"/>
      <w:r w:rsidR="008532C2" w:rsidRPr="00972511">
        <w:rPr>
          <w:rFonts w:eastAsia="Times New Roman" w:cs="Arial"/>
          <w:i/>
          <w:iCs/>
          <w:color w:val="3F4041"/>
          <w:sz w:val="18"/>
          <w:szCs w:val="18"/>
          <w:bdr w:val="none" w:sz="0" w:space="0" w:color="auto" w:frame="1"/>
          <w:lang w:val="en-US" w:eastAsia="fr-BE"/>
        </w:rPr>
        <w:t>The</w:t>
      </w:r>
      <w:proofErr w:type="gramEnd"/>
      <w:r w:rsidR="008532C2" w:rsidRPr="00972511">
        <w:rPr>
          <w:rFonts w:eastAsia="Times New Roman" w:cs="Arial"/>
          <w:i/>
          <w:iCs/>
          <w:color w:val="3F4041"/>
          <w:sz w:val="18"/>
          <w:szCs w:val="18"/>
          <w:bdr w:val="none" w:sz="0" w:space="0" w:color="auto" w:frame="1"/>
          <w:lang w:val="en-US" w:eastAsia="fr-BE"/>
        </w:rPr>
        <w:t xml:space="preserve"> Lost World of Genesis 1</w:t>
      </w:r>
      <w:r w:rsidR="008532C2" w:rsidRPr="00972511">
        <w:rPr>
          <w:rFonts w:eastAsia="Times New Roman" w:cs="Arial"/>
          <w:color w:val="3F4041"/>
          <w:sz w:val="18"/>
          <w:szCs w:val="18"/>
          <w:lang w:val="en-US" w:eastAsia="fr-BE"/>
        </w:rPr>
        <w:t>, 42. However, Walton has failed to see how the verb </w:t>
      </w:r>
      <w:proofErr w:type="spellStart"/>
      <w:proofErr w:type="gramStart"/>
      <w:r w:rsidR="008532C2" w:rsidRPr="00972511">
        <w:rPr>
          <w:rFonts w:eastAsia="Times New Roman" w:cs="Arial"/>
          <w:i/>
          <w:iCs/>
          <w:color w:val="3F4041"/>
          <w:sz w:val="18"/>
          <w:szCs w:val="18"/>
          <w:bdr w:val="none" w:sz="0" w:space="0" w:color="auto" w:frame="1"/>
          <w:lang w:val="en-US" w:eastAsia="fr-BE"/>
        </w:rPr>
        <w:t>bara</w:t>
      </w:r>
      <w:proofErr w:type="spellEnd"/>
      <w:proofErr w:type="gramEnd"/>
      <w:r w:rsidR="008532C2" w:rsidRPr="00972511">
        <w:rPr>
          <w:rFonts w:eastAsia="Times New Roman" w:cs="Arial"/>
          <w:color w:val="3F4041"/>
          <w:sz w:val="18"/>
          <w:szCs w:val="18"/>
          <w:lang w:val="en-US" w:eastAsia="fr-BE"/>
        </w:rPr>
        <w:t> is used within the text of</w:t>
      </w:r>
      <w:r w:rsidR="008532C2">
        <w:rPr>
          <w:rFonts w:eastAsia="Times New Roman" w:cs="Arial"/>
          <w:color w:val="3F4041"/>
          <w:sz w:val="18"/>
          <w:szCs w:val="18"/>
          <w:lang w:val="en-US" w:eastAsia="fr-BE"/>
        </w:rPr>
        <w:t xml:space="preserve"> </w:t>
      </w:r>
      <w:r w:rsidR="008532C2" w:rsidRPr="00972511">
        <w:rPr>
          <w:rFonts w:eastAsia="Times New Roman" w:cs="Arial"/>
          <w:color w:val="3F4041"/>
          <w:sz w:val="18"/>
          <w:szCs w:val="18"/>
          <w:lang w:val="en-US" w:eastAsia="fr-BE"/>
        </w:rPr>
        <w:t>Gen 1. The verb </w:t>
      </w:r>
      <w:proofErr w:type="spellStart"/>
      <w:r w:rsidR="008532C2" w:rsidRPr="00972511">
        <w:rPr>
          <w:rFonts w:eastAsia="Times New Roman" w:cs="Arial"/>
          <w:i/>
          <w:iCs/>
          <w:color w:val="3F4041"/>
          <w:sz w:val="18"/>
          <w:szCs w:val="18"/>
          <w:bdr w:val="none" w:sz="0" w:space="0" w:color="auto" w:frame="1"/>
          <w:lang w:val="en-US" w:eastAsia="fr-BE"/>
        </w:rPr>
        <w:t>bara</w:t>
      </w:r>
      <w:proofErr w:type="spellEnd"/>
      <w:r w:rsidR="008532C2" w:rsidRPr="00972511">
        <w:rPr>
          <w:rFonts w:eastAsia="Times New Roman" w:cs="Arial"/>
          <w:color w:val="3F4041"/>
          <w:sz w:val="18"/>
          <w:szCs w:val="18"/>
          <w:lang w:val="en-US" w:eastAsia="fr-BE"/>
        </w:rPr>
        <w:t> occurs only in four verses in Gen 1:1–2:3 (Gen 1:1; 1:21</w:t>
      </w:r>
      <w:proofErr w:type="gramStart"/>
      <w:r w:rsidR="008532C2" w:rsidRPr="00972511">
        <w:rPr>
          <w:rFonts w:eastAsia="Times New Roman" w:cs="Arial"/>
          <w:color w:val="3F4041"/>
          <w:sz w:val="18"/>
          <w:szCs w:val="18"/>
          <w:lang w:val="en-US" w:eastAsia="fr-BE"/>
        </w:rPr>
        <w:t>;1:27</w:t>
      </w:r>
      <w:proofErr w:type="gramEnd"/>
      <w:r w:rsidR="008532C2" w:rsidRPr="00972511">
        <w:rPr>
          <w:rFonts w:eastAsia="Times New Roman" w:cs="Arial"/>
          <w:color w:val="3F4041"/>
          <w:sz w:val="18"/>
          <w:szCs w:val="18"/>
          <w:lang w:val="en-US" w:eastAsia="fr-BE"/>
        </w:rPr>
        <w:t>[3x]; </w:t>
      </w:r>
      <w:r w:rsidR="008532C2" w:rsidRPr="008532C2">
        <w:rPr>
          <w:rFonts w:eastAsia="Times New Roman" w:cs="Arial"/>
          <w:color w:val="3F4041"/>
          <w:sz w:val="18"/>
          <w:szCs w:val="18"/>
          <w:lang w:val="en-US" w:eastAsia="fr-BE"/>
        </w:rPr>
        <w:t>2:3</w:t>
      </w:r>
      <w:r w:rsidR="008532C2" w:rsidRPr="00972511">
        <w:rPr>
          <w:rFonts w:eastAsia="Times New Roman" w:cs="Arial"/>
          <w:color w:val="3F4041"/>
          <w:sz w:val="18"/>
          <w:szCs w:val="18"/>
          <w:lang w:val="en-US" w:eastAsia="fr-BE"/>
        </w:rPr>
        <w:t>). In the context of Gen 1, it is used in these four places in order to designate God’s bringing something new and unique into existence. See Mathews, </w:t>
      </w:r>
      <w:r w:rsidR="008532C2" w:rsidRPr="00972511">
        <w:rPr>
          <w:rFonts w:eastAsia="Times New Roman" w:cs="Arial"/>
          <w:i/>
          <w:iCs/>
          <w:color w:val="3F4041"/>
          <w:sz w:val="18"/>
          <w:szCs w:val="18"/>
          <w:bdr w:val="none" w:sz="0" w:space="0" w:color="auto" w:frame="1"/>
          <w:lang w:val="en-US" w:eastAsia="fr-BE"/>
        </w:rPr>
        <w:t>Genesis 1–11:26</w:t>
      </w:r>
      <w:r w:rsidR="008532C2" w:rsidRPr="00972511">
        <w:rPr>
          <w:rFonts w:eastAsia="Times New Roman" w:cs="Arial"/>
          <w:color w:val="3F4041"/>
          <w:sz w:val="18"/>
          <w:szCs w:val="18"/>
          <w:lang w:val="en-US" w:eastAsia="fr-BE"/>
        </w:rPr>
        <w:t>, 156.</w:t>
      </w:r>
    </w:p>
  </w:footnote>
  <w:footnote w:id="51">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The heavens and earth are material creation. See </w:t>
      </w:r>
      <w:proofErr w:type="spellStart"/>
      <w:r w:rsidR="008532C2" w:rsidRPr="00972511">
        <w:rPr>
          <w:rFonts w:eastAsia="Times New Roman" w:cs="Arial"/>
          <w:color w:val="3F4041"/>
          <w:sz w:val="18"/>
          <w:szCs w:val="18"/>
          <w:lang w:val="en-US" w:eastAsia="fr-BE"/>
        </w:rPr>
        <w:t>Neh</w:t>
      </w:r>
      <w:proofErr w:type="spellEnd"/>
      <w:r w:rsidR="008532C2" w:rsidRPr="00972511">
        <w:rPr>
          <w:rFonts w:eastAsia="Times New Roman" w:cs="Arial"/>
          <w:color w:val="3F4041"/>
          <w:sz w:val="18"/>
          <w:szCs w:val="18"/>
          <w:lang w:val="en-US" w:eastAsia="fr-BE"/>
        </w:rPr>
        <w:t xml:space="preserve"> 9:6; Ps 102:25; Is 42:5, 45:12</w:t>
      </w:r>
      <w:proofErr w:type="gramStart"/>
      <w:r w:rsidR="008532C2" w:rsidRPr="00972511">
        <w:rPr>
          <w:rFonts w:eastAsia="Times New Roman" w:cs="Arial"/>
          <w:color w:val="3F4041"/>
          <w:sz w:val="18"/>
          <w:szCs w:val="18"/>
          <w:lang w:val="en-US" w:eastAsia="fr-BE"/>
        </w:rPr>
        <w:t>,18</w:t>
      </w:r>
      <w:proofErr w:type="gramEnd"/>
      <w:r w:rsidR="008532C2" w:rsidRPr="00972511">
        <w:rPr>
          <w:rFonts w:eastAsia="Times New Roman" w:cs="Arial"/>
          <w:color w:val="3F4041"/>
          <w:sz w:val="18"/>
          <w:szCs w:val="18"/>
          <w:lang w:val="en-US" w:eastAsia="fr-BE"/>
        </w:rPr>
        <w:t>.</w:t>
      </w:r>
    </w:p>
  </w:footnote>
  <w:footnote w:id="52">
    <w:p w:rsidR="00DE508E" w:rsidRPr="00F93018" w:rsidRDefault="00DE508E">
      <w:pPr>
        <w:pStyle w:val="Notedebasdepage"/>
        <w:rPr>
          <w:lang w:val="en-US"/>
        </w:rPr>
      </w:pPr>
      <w:r>
        <w:rPr>
          <w:rStyle w:val="Appelnotedebasdep"/>
        </w:rPr>
        <w:footnoteRef/>
      </w:r>
      <w:r w:rsidRPr="00F93018">
        <w:rPr>
          <w:lang w:val="en-US"/>
        </w:rPr>
        <w:t xml:space="preserve"> </w:t>
      </w:r>
      <w:r w:rsidR="008532C2" w:rsidRPr="00F555F0">
        <w:rPr>
          <w:rFonts w:eastAsia="Times New Roman" w:cs="Arial"/>
          <w:color w:val="3F4041"/>
          <w:sz w:val="18"/>
          <w:szCs w:val="18"/>
          <w:lang w:val="en-US" w:eastAsia="fr-BE"/>
        </w:rPr>
        <w:t>Collins, </w:t>
      </w:r>
      <w:r w:rsidR="008532C2" w:rsidRPr="00F555F0">
        <w:rPr>
          <w:rFonts w:eastAsia="Times New Roman" w:cs="Arial"/>
          <w:i/>
          <w:iCs/>
          <w:color w:val="3F4041"/>
          <w:sz w:val="18"/>
          <w:szCs w:val="18"/>
          <w:bdr w:val="none" w:sz="0" w:space="0" w:color="auto" w:frame="1"/>
          <w:lang w:val="en-US" w:eastAsia="fr-BE"/>
        </w:rPr>
        <w:t>Genesis 1–4</w:t>
      </w:r>
      <w:r w:rsidR="008532C2" w:rsidRPr="00F555F0">
        <w:rPr>
          <w:rFonts w:eastAsia="Times New Roman" w:cs="Arial"/>
          <w:color w:val="3F4041"/>
          <w:sz w:val="18"/>
          <w:szCs w:val="18"/>
          <w:lang w:val="en-US" w:eastAsia="fr-BE"/>
        </w:rPr>
        <w:t>, 126.</w:t>
      </w:r>
    </w:p>
  </w:footnote>
  <w:footnote w:id="53">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 xml:space="preserve">Bruce K. </w:t>
      </w:r>
      <w:proofErr w:type="spellStart"/>
      <w:r w:rsidR="008532C2" w:rsidRPr="00972511">
        <w:rPr>
          <w:rFonts w:eastAsia="Times New Roman" w:cs="Arial"/>
          <w:color w:val="3F4041"/>
          <w:sz w:val="18"/>
          <w:szCs w:val="18"/>
          <w:lang w:val="en-US" w:eastAsia="fr-BE"/>
        </w:rPr>
        <w:t>Waltke</w:t>
      </w:r>
      <w:proofErr w:type="spellEnd"/>
      <w:r w:rsidR="008532C2" w:rsidRPr="00972511">
        <w:rPr>
          <w:rFonts w:eastAsia="Times New Roman" w:cs="Arial"/>
          <w:color w:val="3F4041"/>
          <w:sz w:val="18"/>
          <w:szCs w:val="18"/>
          <w:lang w:val="en-US" w:eastAsia="fr-BE"/>
        </w:rPr>
        <w:t xml:space="preserve"> and M. O’Connor, </w:t>
      </w:r>
      <w:proofErr w:type="gramStart"/>
      <w:r w:rsidR="008532C2" w:rsidRPr="00972511">
        <w:rPr>
          <w:rFonts w:eastAsia="Times New Roman" w:cs="Arial"/>
          <w:i/>
          <w:iCs/>
          <w:color w:val="3F4041"/>
          <w:sz w:val="18"/>
          <w:szCs w:val="18"/>
          <w:bdr w:val="none" w:sz="0" w:space="0" w:color="auto" w:frame="1"/>
          <w:lang w:val="en-US" w:eastAsia="fr-BE"/>
        </w:rPr>
        <w:t>An</w:t>
      </w:r>
      <w:proofErr w:type="gramEnd"/>
      <w:r w:rsidR="008532C2" w:rsidRPr="00972511">
        <w:rPr>
          <w:rFonts w:eastAsia="Times New Roman" w:cs="Arial"/>
          <w:i/>
          <w:iCs/>
          <w:color w:val="3F4041"/>
          <w:sz w:val="18"/>
          <w:szCs w:val="18"/>
          <w:bdr w:val="none" w:sz="0" w:space="0" w:color="auto" w:frame="1"/>
          <w:lang w:val="en-US" w:eastAsia="fr-BE"/>
        </w:rPr>
        <w:t xml:space="preserve"> Introduction to Biblical Hebrew Syntax</w:t>
      </w:r>
      <w:r w:rsidR="008532C2" w:rsidRPr="00972511">
        <w:rPr>
          <w:rFonts w:eastAsia="Times New Roman" w:cs="Arial"/>
          <w:color w:val="3F4041"/>
          <w:sz w:val="18"/>
          <w:szCs w:val="18"/>
          <w:lang w:val="en-US" w:eastAsia="fr-BE"/>
        </w:rPr>
        <w:t xml:space="preserve"> (Winona Lake, IN: </w:t>
      </w:r>
      <w:proofErr w:type="spellStart"/>
      <w:r w:rsidR="008532C2" w:rsidRPr="00972511">
        <w:rPr>
          <w:rFonts w:eastAsia="Times New Roman" w:cs="Arial"/>
          <w:color w:val="3F4041"/>
          <w:sz w:val="18"/>
          <w:szCs w:val="18"/>
          <w:lang w:val="en-US" w:eastAsia="fr-BE"/>
        </w:rPr>
        <w:t>Eisenbrauns</w:t>
      </w:r>
      <w:proofErr w:type="spellEnd"/>
      <w:r w:rsidR="008532C2" w:rsidRPr="00972511">
        <w:rPr>
          <w:rFonts w:eastAsia="Times New Roman" w:cs="Arial"/>
          <w:color w:val="3F4041"/>
          <w:sz w:val="18"/>
          <w:szCs w:val="18"/>
          <w:lang w:val="en-US" w:eastAsia="fr-BE"/>
        </w:rPr>
        <w:t>, 1990), 83b.</w:t>
      </w:r>
    </w:p>
  </w:footnote>
  <w:footnote w:id="54">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 xml:space="preserve">See Mathews for a </w:t>
      </w:r>
      <w:proofErr w:type="spellStart"/>
      <w:r w:rsidR="008532C2" w:rsidRPr="00972511">
        <w:rPr>
          <w:rFonts w:eastAsia="Times New Roman" w:cs="Arial"/>
          <w:color w:val="3F4041"/>
          <w:sz w:val="18"/>
          <w:szCs w:val="18"/>
          <w:lang w:val="en-US" w:eastAsia="fr-BE"/>
        </w:rPr>
        <w:t>defence</w:t>
      </w:r>
      <w:proofErr w:type="spellEnd"/>
      <w:r w:rsidR="008532C2" w:rsidRPr="00972511">
        <w:rPr>
          <w:rFonts w:eastAsia="Times New Roman" w:cs="Arial"/>
          <w:color w:val="3F4041"/>
          <w:sz w:val="18"/>
          <w:szCs w:val="18"/>
          <w:lang w:val="en-US" w:eastAsia="fr-BE"/>
        </w:rPr>
        <w:t xml:space="preserve"> of this traditional understanding of Gen 1:1–2. Mathews, Gen 1–11</w:t>
      </w:r>
      <w:r w:rsidR="008532C2" w:rsidRPr="00972511">
        <w:rPr>
          <w:rFonts w:eastAsia="Times New Roman" w:cs="Arial"/>
          <w:i/>
          <w:iCs/>
          <w:color w:val="3F4041"/>
          <w:sz w:val="18"/>
          <w:szCs w:val="18"/>
          <w:bdr w:val="none" w:sz="0" w:space="0" w:color="auto" w:frame="1"/>
          <w:lang w:val="en-US" w:eastAsia="fr-BE"/>
        </w:rPr>
        <w:t>:26</w:t>
      </w:r>
      <w:r w:rsidR="008532C2" w:rsidRPr="00972511">
        <w:rPr>
          <w:rFonts w:eastAsia="Times New Roman" w:cs="Arial"/>
          <w:color w:val="3F4041"/>
          <w:sz w:val="18"/>
          <w:szCs w:val="18"/>
          <w:lang w:val="en-US" w:eastAsia="fr-BE"/>
        </w:rPr>
        <w:t>, 136–144.</w:t>
      </w:r>
    </w:p>
  </w:footnote>
  <w:footnote w:id="55">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In Gen 1:2 the earth is without form and void. However, 1:3–31 will tell of how God formed and filled up His creation in</w:t>
      </w:r>
      <w:r w:rsidR="008532C2">
        <w:rPr>
          <w:rFonts w:eastAsia="Times New Roman" w:cs="Arial"/>
          <w:color w:val="3F4041"/>
          <w:sz w:val="18"/>
          <w:szCs w:val="18"/>
          <w:lang w:val="en-US" w:eastAsia="fr-BE"/>
        </w:rPr>
        <w:t xml:space="preserve"> </w:t>
      </w:r>
      <w:r w:rsidR="008532C2" w:rsidRPr="00972511">
        <w:rPr>
          <w:rFonts w:eastAsia="Times New Roman" w:cs="Arial"/>
          <w:color w:val="3F4041"/>
          <w:sz w:val="18"/>
          <w:szCs w:val="18"/>
          <w:lang w:val="en-US" w:eastAsia="fr-BE"/>
        </w:rPr>
        <w:t>vv.1</w:t>
      </w:r>
      <w:proofErr w:type="gramStart"/>
      <w:r w:rsidR="008532C2" w:rsidRPr="00972511">
        <w:rPr>
          <w:rFonts w:eastAsia="Times New Roman" w:cs="Arial"/>
          <w:color w:val="3F4041"/>
          <w:sz w:val="18"/>
          <w:szCs w:val="18"/>
          <w:lang w:val="en-US" w:eastAsia="fr-BE"/>
        </w:rPr>
        <w:t>,2</w:t>
      </w:r>
      <w:proofErr w:type="gramEnd"/>
      <w:r w:rsidR="008532C2" w:rsidRPr="00972511">
        <w:rPr>
          <w:rFonts w:eastAsia="Times New Roman" w:cs="Arial"/>
          <w:color w:val="3F4041"/>
          <w:sz w:val="18"/>
          <w:szCs w:val="18"/>
          <w:lang w:val="en-US" w:eastAsia="fr-BE"/>
        </w:rPr>
        <w:t>.</w:t>
      </w:r>
    </w:p>
  </w:footnote>
  <w:footnote w:id="56">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Gen 1:5 does not say “the first day” as in most English translations, but “one day,” </w:t>
      </w:r>
      <w:proofErr w:type="spellStart"/>
      <w:r w:rsidR="008532C2" w:rsidRPr="00972511">
        <w:rPr>
          <w:rFonts w:eastAsia="Times New Roman" w:cs="Arial"/>
          <w:i/>
          <w:iCs/>
          <w:color w:val="3F4041"/>
          <w:sz w:val="18"/>
          <w:szCs w:val="18"/>
          <w:bdr w:val="none" w:sz="0" w:space="0" w:color="auto" w:frame="1"/>
          <w:lang w:val="en-US" w:eastAsia="fr-BE"/>
        </w:rPr>
        <w:t>yôm</w:t>
      </w:r>
      <w:proofErr w:type="spellEnd"/>
      <w:r w:rsidR="008532C2" w:rsidRPr="00972511">
        <w:rPr>
          <w:rFonts w:eastAsia="Times New Roman" w:cs="Arial"/>
          <w:i/>
          <w:iCs/>
          <w:color w:val="3F4041"/>
          <w:sz w:val="18"/>
          <w:szCs w:val="18"/>
          <w:bdr w:val="none" w:sz="0" w:space="0" w:color="auto" w:frame="1"/>
          <w:lang w:val="en-US" w:eastAsia="fr-BE"/>
        </w:rPr>
        <w:t xml:space="preserve"> ’</w:t>
      </w:r>
      <w:proofErr w:type="spellStart"/>
      <w:r w:rsidR="008532C2" w:rsidRPr="00972511">
        <w:rPr>
          <w:rFonts w:eastAsia="Times New Roman" w:cs="Arial"/>
          <w:i/>
          <w:iCs/>
          <w:color w:val="3F4041"/>
          <w:sz w:val="18"/>
          <w:szCs w:val="18"/>
          <w:bdr w:val="none" w:sz="0" w:space="0" w:color="auto" w:frame="1"/>
          <w:lang w:val="en-US" w:eastAsia="fr-BE"/>
        </w:rPr>
        <w:t>eḥād</w:t>
      </w:r>
      <w:proofErr w:type="spellEnd"/>
      <w:r w:rsidR="008532C2" w:rsidRPr="00972511">
        <w:rPr>
          <w:rFonts w:eastAsia="Times New Roman" w:cs="Arial"/>
          <w:color w:val="3F4041"/>
          <w:sz w:val="18"/>
          <w:szCs w:val="18"/>
          <w:lang w:val="en-US" w:eastAsia="fr-BE"/>
        </w:rPr>
        <w:t> which is qualified by evening and morning which make up one day. See Andrew Steinmann, “</w:t>
      </w:r>
      <w:proofErr w:type="spellStart"/>
      <w:r w:rsidR="008532C2" w:rsidRPr="00972511">
        <w:rPr>
          <w:rFonts w:ascii="inherit" w:eastAsia="Times New Roman" w:hAnsi="inherit" w:cs="Arial"/>
          <w:color w:val="3F4041"/>
          <w:sz w:val="18"/>
          <w:szCs w:val="18"/>
          <w:lang w:eastAsia="fr-BE"/>
        </w:rPr>
        <w:t>אחד</w:t>
      </w:r>
      <w:proofErr w:type="spellEnd"/>
      <w:r w:rsidR="008532C2" w:rsidRPr="00972511">
        <w:rPr>
          <w:rFonts w:eastAsia="Times New Roman" w:cs="Arial"/>
          <w:color w:val="3F4041"/>
          <w:sz w:val="18"/>
          <w:szCs w:val="18"/>
          <w:lang w:val="en-US" w:eastAsia="fr-BE"/>
        </w:rPr>
        <w:t xml:space="preserve"> As an Ordinal Number and the Meaning of Genesis 1:5,”</w:t>
      </w:r>
      <w:r w:rsidR="008532C2">
        <w:rPr>
          <w:rFonts w:eastAsia="Times New Roman" w:cs="Arial"/>
          <w:color w:val="3F4041"/>
          <w:sz w:val="18"/>
          <w:szCs w:val="18"/>
          <w:lang w:val="en-US" w:eastAsia="fr-BE"/>
        </w:rPr>
        <w:t xml:space="preserve"> </w:t>
      </w:r>
      <w:r w:rsidR="008532C2" w:rsidRPr="00972511">
        <w:rPr>
          <w:rFonts w:eastAsia="Times New Roman" w:cs="Arial"/>
          <w:i/>
          <w:iCs/>
          <w:color w:val="3F4041"/>
          <w:sz w:val="18"/>
          <w:szCs w:val="18"/>
          <w:bdr w:val="none" w:sz="0" w:space="0" w:color="auto" w:frame="1"/>
          <w:lang w:val="en-US" w:eastAsia="fr-BE"/>
        </w:rPr>
        <w:t>Journal of the Evangelical Theological Society</w:t>
      </w:r>
      <w:r w:rsidR="008532C2" w:rsidRPr="00972511">
        <w:rPr>
          <w:rFonts w:eastAsia="Times New Roman" w:cs="Arial"/>
          <w:color w:val="3F4041"/>
          <w:sz w:val="18"/>
          <w:szCs w:val="18"/>
          <w:lang w:val="en-US" w:eastAsia="fr-BE"/>
        </w:rPr>
        <w:t> 45, no. 4 (2002): 577–584,</w:t>
      </w:r>
      <w:r w:rsidR="008532C2">
        <w:rPr>
          <w:rFonts w:eastAsia="Times New Roman" w:cs="Arial"/>
          <w:color w:val="3F4041"/>
          <w:sz w:val="18"/>
          <w:szCs w:val="18"/>
          <w:lang w:val="en-US" w:eastAsia="fr-BE"/>
        </w:rPr>
        <w:t xml:space="preserve"> </w:t>
      </w:r>
      <w:hyperlink r:id="rId8" w:tgtFrame="_blank" w:history="1">
        <w:r w:rsidR="008532C2" w:rsidRPr="00972511">
          <w:rPr>
            <w:rFonts w:eastAsia="Times New Roman" w:cs="Arial"/>
            <w:color w:val="00A9CF"/>
            <w:sz w:val="18"/>
            <w:szCs w:val="18"/>
            <w:u w:val="single"/>
            <w:lang w:val="en-US" w:eastAsia="fr-BE"/>
          </w:rPr>
          <w:t>http://www.etsjets.org/files/JETS-PDFs/45/45-4/45-4-PP577-584_JETS.pdf</w:t>
        </w:r>
      </w:hyperlink>
      <w:r w:rsidR="008532C2" w:rsidRPr="00972511">
        <w:rPr>
          <w:rFonts w:eastAsia="Times New Roman" w:cs="Arial"/>
          <w:color w:val="3F4041"/>
          <w:sz w:val="18"/>
          <w:szCs w:val="18"/>
          <w:lang w:val="en-US" w:eastAsia="fr-BE"/>
        </w:rPr>
        <w:t>.</w:t>
      </w:r>
    </w:p>
  </w:footnote>
  <w:footnote w:id="57">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val="en-US" w:eastAsia="fr-BE"/>
        </w:rPr>
        <w:t>Wenham, </w:t>
      </w:r>
      <w:r w:rsidR="008532C2" w:rsidRPr="00972511">
        <w:rPr>
          <w:rFonts w:eastAsia="Times New Roman" w:cs="Arial"/>
          <w:i/>
          <w:iCs/>
          <w:color w:val="3F4041"/>
          <w:sz w:val="18"/>
          <w:szCs w:val="18"/>
          <w:bdr w:val="none" w:sz="0" w:space="0" w:color="auto" w:frame="1"/>
          <w:lang w:val="en-US" w:eastAsia="fr-BE"/>
        </w:rPr>
        <w:t>Genesis 1–15</w:t>
      </w:r>
      <w:r w:rsidR="008532C2" w:rsidRPr="00972511">
        <w:rPr>
          <w:rFonts w:eastAsia="Times New Roman" w:cs="Arial"/>
          <w:color w:val="3F4041"/>
          <w:sz w:val="18"/>
          <w:szCs w:val="18"/>
          <w:lang w:val="en-US" w:eastAsia="fr-BE"/>
        </w:rPr>
        <w:t xml:space="preserve">, 22. Old Testament scholar Kenneth Mathews offers the same objection to the days being six consecutive 24-hour days. </w:t>
      </w:r>
      <w:proofErr w:type="spellStart"/>
      <w:r w:rsidR="008532C2" w:rsidRPr="00972511">
        <w:rPr>
          <w:rFonts w:eastAsia="Times New Roman" w:cs="Arial"/>
          <w:color w:val="3F4041"/>
          <w:sz w:val="18"/>
          <w:szCs w:val="18"/>
          <w:lang w:eastAsia="fr-BE"/>
        </w:rPr>
        <w:t>Mathews</w:t>
      </w:r>
      <w:proofErr w:type="spellEnd"/>
      <w:r w:rsidR="008532C2" w:rsidRPr="00972511">
        <w:rPr>
          <w:rFonts w:eastAsia="Times New Roman" w:cs="Arial"/>
          <w:color w:val="3F4041"/>
          <w:sz w:val="18"/>
          <w:szCs w:val="18"/>
          <w:lang w:eastAsia="fr-BE"/>
        </w:rPr>
        <w:t>, </w:t>
      </w:r>
      <w:proofErr w:type="spellStart"/>
      <w:r w:rsidR="008532C2" w:rsidRPr="00972511">
        <w:rPr>
          <w:rFonts w:eastAsia="Times New Roman" w:cs="Arial"/>
          <w:i/>
          <w:iCs/>
          <w:color w:val="3F4041"/>
          <w:sz w:val="18"/>
          <w:szCs w:val="18"/>
          <w:bdr w:val="none" w:sz="0" w:space="0" w:color="auto" w:frame="1"/>
          <w:lang w:eastAsia="fr-BE"/>
        </w:rPr>
        <w:t>Genesis</w:t>
      </w:r>
      <w:proofErr w:type="spellEnd"/>
      <w:r w:rsidR="008532C2" w:rsidRPr="00972511">
        <w:rPr>
          <w:rFonts w:eastAsia="Times New Roman" w:cs="Arial"/>
          <w:i/>
          <w:iCs/>
          <w:color w:val="3F4041"/>
          <w:sz w:val="18"/>
          <w:szCs w:val="18"/>
          <w:bdr w:val="none" w:sz="0" w:space="0" w:color="auto" w:frame="1"/>
          <w:lang w:eastAsia="fr-BE"/>
        </w:rPr>
        <w:t xml:space="preserve"> 1–11:26</w:t>
      </w:r>
      <w:r w:rsidR="008532C2" w:rsidRPr="00972511">
        <w:rPr>
          <w:rFonts w:eastAsia="Times New Roman" w:cs="Arial"/>
          <w:color w:val="3F4041"/>
          <w:sz w:val="18"/>
          <w:szCs w:val="18"/>
          <w:lang w:eastAsia="fr-BE"/>
        </w:rPr>
        <w:t>, 149.</w:t>
      </w:r>
    </w:p>
  </w:footnote>
  <w:footnote w:id="58">
    <w:p w:rsidR="00DE508E" w:rsidRPr="00F93018" w:rsidRDefault="00DE508E">
      <w:pPr>
        <w:pStyle w:val="Notedebasdepage"/>
        <w:rPr>
          <w:lang w:val="en-US"/>
        </w:rPr>
      </w:pPr>
      <w:r>
        <w:rPr>
          <w:rStyle w:val="Appelnotedebasdep"/>
        </w:rPr>
        <w:footnoteRef/>
      </w:r>
      <w:r w:rsidRPr="00F93018">
        <w:rPr>
          <w:lang w:val="en-US"/>
        </w:rPr>
        <w:t xml:space="preserve"> </w:t>
      </w:r>
      <w:r w:rsidR="008532C2" w:rsidRPr="00972511">
        <w:rPr>
          <w:rFonts w:eastAsia="Times New Roman" w:cs="Arial"/>
          <w:color w:val="3F4041"/>
          <w:sz w:val="18"/>
          <w:szCs w:val="18"/>
          <w:lang w:eastAsia="fr-BE"/>
        </w:rPr>
        <w:t>Hamilton, </w:t>
      </w:r>
      <w:proofErr w:type="spellStart"/>
      <w:r w:rsidR="008532C2" w:rsidRPr="00972511">
        <w:rPr>
          <w:rFonts w:eastAsia="Times New Roman" w:cs="Arial"/>
          <w:i/>
          <w:iCs/>
          <w:color w:val="3F4041"/>
          <w:sz w:val="18"/>
          <w:szCs w:val="18"/>
          <w:bdr w:val="none" w:sz="0" w:space="0" w:color="auto" w:frame="1"/>
          <w:lang w:eastAsia="fr-BE"/>
        </w:rPr>
        <w:t>Genesis</w:t>
      </w:r>
      <w:proofErr w:type="spellEnd"/>
      <w:r w:rsidR="008532C2" w:rsidRPr="00972511">
        <w:rPr>
          <w:rFonts w:eastAsia="Times New Roman" w:cs="Arial"/>
          <w:i/>
          <w:iCs/>
          <w:color w:val="3F4041"/>
          <w:sz w:val="18"/>
          <w:szCs w:val="18"/>
          <w:bdr w:val="none" w:sz="0" w:space="0" w:color="auto" w:frame="1"/>
          <w:lang w:eastAsia="fr-BE"/>
        </w:rPr>
        <w:t xml:space="preserve"> 1–17</w:t>
      </w:r>
      <w:r w:rsidR="008532C2" w:rsidRPr="00972511">
        <w:rPr>
          <w:rFonts w:eastAsia="Times New Roman" w:cs="Arial"/>
          <w:color w:val="3F4041"/>
          <w:sz w:val="18"/>
          <w:szCs w:val="18"/>
          <w:lang w:eastAsia="fr-BE"/>
        </w:rPr>
        <w:t>, 121.</w:t>
      </w:r>
    </w:p>
  </w:footnote>
  <w:footnote w:id="59">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val="en-US" w:eastAsia="fr-BE"/>
        </w:rPr>
        <w:t xml:space="preserve">Collins states, “Its absence [the refrain] from the seventh day is so striking that an adequate reading must account for it.” </w:t>
      </w:r>
      <w:r w:rsidRPr="00972511">
        <w:rPr>
          <w:rFonts w:eastAsia="Times New Roman" w:cs="Arial"/>
          <w:color w:val="3F4041"/>
          <w:sz w:val="18"/>
          <w:szCs w:val="18"/>
          <w:lang w:eastAsia="fr-BE"/>
        </w:rPr>
        <w:t>Collins, </w:t>
      </w:r>
      <w:proofErr w:type="spellStart"/>
      <w:r w:rsidRPr="00972511">
        <w:rPr>
          <w:rFonts w:eastAsia="Times New Roman" w:cs="Arial"/>
          <w:i/>
          <w:iCs/>
          <w:color w:val="3F4041"/>
          <w:sz w:val="18"/>
          <w:szCs w:val="18"/>
          <w:bdr w:val="none" w:sz="0" w:space="0" w:color="auto" w:frame="1"/>
          <w:lang w:eastAsia="fr-BE"/>
        </w:rPr>
        <w:t>Genesis</w:t>
      </w:r>
      <w:proofErr w:type="spellEnd"/>
      <w:r w:rsidRPr="00972511">
        <w:rPr>
          <w:rFonts w:eastAsia="Times New Roman" w:cs="Arial"/>
          <w:i/>
          <w:iCs/>
          <w:color w:val="3F4041"/>
          <w:sz w:val="18"/>
          <w:szCs w:val="18"/>
          <w:bdr w:val="none" w:sz="0" w:space="0" w:color="auto" w:frame="1"/>
          <w:lang w:eastAsia="fr-BE"/>
        </w:rPr>
        <w:t xml:space="preserve"> 1–4</w:t>
      </w:r>
      <w:r w:rsidRPr="00972511">
        <w:rPr>
          <w:rFonts w:eastAsia="Times New Roman" w:cs="Arial"/>
          <w:color w:val="3F4041"/>
          <w:sz w:val="18"/>
          <w:szCs w:val="18"/>
          <w:lang w:eastAsia="fr-BE"/>
        </w:rPr>
        <w:t>, 42.</w:t>
      </w:r>
    </w:p>
  </w:footnote>
  <w:footnote w:id="60">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eastAsia="fr-BE"/>
        </w:rPr>
        <w:t>Collins, </w:t>
      </w:r>
      <w:proofErr w:type="spellStart"/>
      <w:r w:rsidRPr="00972511">
        <w:rPr>
          <w:rFonts w:eastAsia="Times New Roman" w:cs="Arial"/>
          <w:i/>
          <w:iCs/>
          <w:color w:val="3F4041"/>
          <w:sz w:val="18"/>
          <w:szCs w:val="18"/>
          <w:bdr w:val="none" w:sz="0" w:space="0" w:color="auto" w:frame="1"/>
          <w:lang w:eastAsia="fr-BE"/>
        </w:rPr>
        <w:t>Genesis</w:t>
      </w:r>
      <w:proofErr w:type="spellEnd"/>
      <w:r w:rsidRPr="00972511">
        <w:rPr>
          <w:rFonts w:eastAsia="Times New Roman" w:cs="Arial"/>
          <w:i/>
          <w:iCs/>
          <w:color w:val="3F4041"/>
          <w:sz w:val="18"/>
          <w:szCs w:val="18"/>
          <w:bdr w:val="none" w:sz="0" w:space="0" w:color="auto" w:frame="1"/>
          <w:lang w:eastAsia="fr-BE"/>
        </w:rPr>
        <w:t xml:space="preserve"> 1–4</w:t>
      </w:r>
      <w:r w:rsidRPr="00972511">
        <w:rPr>
          <w:rFonts w:eastAsia="Times New Roman" w:cs="Arial"/>
          <w:color w:val="3F4041"/>
          <w:sz w:val="18"/>
          <w:szCs w:val="18"/>
          <w:lang w:eastAsia="fr-BE"/>
        </w:rPr>
        <w:t>, 125.</w:t>
      </w:r>
    </w:p>
  </w:footnote>
  <w:footnote w:id="61">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val="en-US" w:eastAsia="fr-BE"/>
        </w:rPr>
        <w:t xml:space="preserve">The definite article is used here for the first time on the sixth day to indicate the completion of the work of creation upon that day. See </w:t>
      </w:r>
      <w:proofErr w:type="spellStart"/>
      <w:r w:rsidRPr="00972511">
        <w:rPr>
          <w:rFonts w:eastAsia="Times New Roman" w:cs="Arial"/>
          <w:color w:val="3F4041"/>
          <w:sz w:val="18"/>
          <w:szCs w:val="18"/>
          <w:lang w:val="en-US" w:eastAsia="fr-BE"/>
        </w:rPr>
        <w:t>Keil</w:t>
      </w:r>
      <w:proofErr w:type="spellEnd"/>
      <w:r w:rsidRPr="00972511">
        <w:rPr>
          <w:rFonts w:eastAsia="Times New Roman" w:cs="Arial"/>
          <w:color w:val="3F4041"/>
          <w:sz w:val="18"/>
          <w:szCs w:val="18"/>
          <w:lang w:val="en-US" w:eastAsia="fr-BE"/>
        </w:rPr>
        <w:t xml:space="preserve"> and </w:t>
      </w:r>
      <w:proofErr w:type="spellStart"/>
      <w:r w:rsidRPr="00972511">
        <w:rPr>
          <w:rFonts w:eastAsia="Times New Roman" w:cs="Arial"/>
          <w:color w:val="3F4041"/>
          <w:sz w:val="18"/>
          <w:szCs w:val="18"/>
          <w:lang w:val="en-US" w:eastAsia="fr-BE"/>
        </w:rPr>
        <w:t>Delitzsch</w:t>
      </w:r>
      <w:proofErr w:type="spellEnd"/>
      <w:r w:rsidRPr="00972511">
        <w:rPr>
          <w:rFonts w:eastAsia="Times New Roman" w:cs="Arial"/>
          <w:color w:val="3F4041"/>
          <w:sz w:val="18"/>
          <w:szCs w:val="18"/>
          <w:lang w:val="en-US" w:eastAsia="fr-BE"/>
        </w:rPr>
        <w:t>, </w:t>
      </w:r>
      <w:r w:rsidRPr="00972511">
        <w:rPr>
          <w:rFonts w:eastAsia="Times New Roman" w:cs="Arial"/>
          <w:i/>
          <w:iCs/>
          <w:color w:val="3F4041"/>
          <w:sz w:val="18"/>
          <w:szCs w:val="18"/>
          <w:bdr w:val="none" w:sz="0" w:space="0" w:color="auto" w:frame="1"/>
          <w:lang w:val="en-US" w:eastAsia="fr-BE"/>
        </w:rPr>
        <w:t>Biblical Commentary on the Old Testament</w:t>
      </w:r>
      <w:r w:rsidRPr="00972511">
        <w:rPr>
          <w:rFonts w:eastAsia="Times New Roman" w:cs="Arial"/>
          <w:color w:val="3F4041"/>
          <w:sz w:val="18"/>
          <w:szCs w:val="18"/>
          <w:lang w:val="en-US" w:eastAsia="fr-BE"/>
        </w:rPr>
        <w:t>, 50.</w:t>
      </w:r>
    </w:p>
  </w:footnote>
  <w:footnote w:id="62">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val="en-US" w:eastAsia="fr-BE"/>
        </w:rPr>
        <w:t>This structure is identified in McCabe, “A Critique of the Framework Interpretation of the Creation Week,” 225–227, 242.</w:t>
      </w:r>
    </w:p>
  </w:footnote>
  <w:footnote w:id="63">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eastAsia="fr-BE"/>
        </w:rPr>
        <w:t>Ibid., 242.</w:t>
      </w:r>
    </w:p>
  </w:footnote>
  <w:footnote w:id="64">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eastAsia="fr-BE"/>
        </w:rPr>
        <w:t>Collins, </w:t>
      </w:r>
      <w:proofErr w:type="spellStart"/>
      <w:r w:rsidRPr="00972511">
        <w:rPr>
          <w:rFonts w:eastAsia="Times New Roman" w:cs="Arial"/>
          <w:i/>
          <w:iCs/>
          <w:color w:val="3F4041"/>
          <w:sz w:val="18"/>
          <w:szCs w:val="18"/>
          <w:bdr w:val="none" w:sz="0" w:space="0" w:color="auto" w:frame="1"/>
          <w:lang w:eastAsia="fr-BE"/>
        </w:rPr>
        <w:t>Genesis</w:t>
      </w:r>
      <w:proofErr w:type="spellEnd"/>
      <w:r w:rsidRPr="00972511">
        <w:rPr>
          <w:rFonts w:eastAsia="Times New Roman" w:cs="Arial"/>
          <w:i/>
          <w:iCs/>
          <w:color w:val="3F4041"/>
          <w:sz w:val="18"/>
          <w:szCs w:val="18"/>
          <w:bdr w:val="none" w:sz="0" w:space="0" w:color="auto" w:frame="1"/>
          <w:lang w:eastAsia="fr-BE"/>
        </w:rPr>
        <w:t xml:space="preserve"> 1–4</w:t>
      </w:r>
      <w:r w:rsidRPr="00972511">
        <w:rPr>
          <w:rFonts w:eastAsia="Times New Roman" w:cs="Arial"/>
          <w:color w:val="3F4041"/>
          <w:sz w:val="18"/>
          <w:szCs w:val="18"/>
          <w:lang w:eastAsia="fr-BE"/>
        </w:rPr>
        <w:t>, 125.</w:t>
      </w:r>
    </w:p>
  </w:footnote>
  <w:footnote w:id="65">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val="en-US" w:eastAsia="fr-BE"/>
        </w:rPr>
        <w:t>See John C. Whitcomb Jr., “The Science of Historical Geology in the Light of the Biblical Doctrine of a Mature Creation,” </w:t>
      </w:r>
      <w:r w:rsidRPr="00972511">
        <w:rPr>
          <w:rFonts w:eastAsia="Times New Roman" w:cs="Arial"/>
          <w:i/>
          <w:iCs/>
          <w:color w:val="3F4041"/>
          <w:sz w:val="18"/>
          <w:szCs w:val="18"/>
          <w:bdr w:val="none" w:sz="0" w:space="0" w:color="auto" w:frame="1"/>
          <w:lang w:val="en-US" w:eastAsia="fr-BE"/>
        </w:rPr>
        <w:t>Westminster Theological Journal</w:t>
      </w:r>
      <w:r w:rsidRPr="00972511">
        <w:rPr>
          <w:rFonts w:eastAsia="Times New Roman" w:cs="Arial"/>
          <w:color w:val="3F4041"/>
          <w:sz w:val="18"/>
          <w:szCs w:val="18"/>
          <w:lang w:val="en-US" w:eastAsia="fr-BE"/>
        </w:rPr>
        <w:t> 36 (1973): 68.</w:t>
      </w:r>
    </w:p>
  </w:footnote>
  <w:footnote w:id="66">
    <w:p w:rsidR="00DE508E" w:rsidRPr="00F93018" w:rsidRDefault="00DE508E">
      <w:pPr>
        <w:pStyle w:val="Notedebasdepage"/>
        <w:rPr>
          <w:lang w:val="en-US"/>
        </w:rPr>
      </w:pPr>
      <w:r>
        <w:rPr>
          <w:rStyle w:val="Appelnotedebasdep"/>
        </w:rPr>
        <w:footnoteRef/>
      </w:r>
      <w:r w:rsidRPr="00F93018">
        <w:rPr>
          <w:lang w:val="en-US"/>
        </w:rPr>
        <w:t xml:space="preserve"> </w:t>
      </w:r>
      <w:r w:rsidRPr="00972511">
        <w:rPr>
          <w:rFonts w:eastAsia="Times New Roman" w:cs="Arial"/>
          <w:color w:val="3F4041"/>
          <w:sz w:val="18"/>
          <w:szCs w:val="18"/>
          <w:lang w:val="en-US" w:eastAsia="fr-BE"/>
        </w:rPr>
        <w:t>John Walton, “Reading Genesis 1 as Ancient Cosmology,” in </w:t>
      </w:r>
      <w:r w:rsidRPr="00972511">
        <w:rPr>
          <w:rFonts w:eastAsia="Times New Roman" w:cs="Arial"/>
          <w:i/>
          <w:iCs/>
          <w:color w:val="3F4041"/>
          <w:sz w:val="18"/>
          <w:szCs w:val="18"/>
          <w:bdr w:val="none" w:sz="0" w:space="0" w:color="auto" w:frame="1"/>
          <w:lang w:val="en-US" w:eastAsia="fr-BE"/>
        </w:rPr>
        <w:t>Reading Genesis 1–2: An Evangelical Conversation</w:t>
      </w:r>
      <w:r w:rsidRPr="00972511">
        <w:rPr>
          <w:rFonts w:eastAsia="Times New Roman" w:cs="Arial"/>
          <w:color w:val="3F4041"/>
          <w:sz w:val="18"/>
          <w:szCs w:val="18"/>
          <w:lang w:val="en-US" w:eastAsia="fr-BE"/>
        </w:rPr>
        <w:t xml:space="preserve">, ed. </w:t>
      </w:r>
      <w:r w:rsidRPr="00972511">
        <w:rPr>
          <w:rFonts w:eastAsia="Times New Roman" w:cs="Arial"/>
          <w:color w:val="3F4041"/>
          <w:sz w:val="18"/>
          <w:szCs w:val="18"/>
          <w:lang w:eastAsia="fr-BE"/>
        </w:rPr>
        <w:t>J. Daryl Charles (</w:t>
      </w:r>
      <w:proofErr w:type="spellStart"/>
      <w:r w:rsidRPr="00972511">
        <w:rPr>
          <w:rFonts w:eastAsia="Times New Roman" w:cs="Arial"/>
          <w:color w:val="3F4041"/>
          <w:sz w:val="18"/>
          <w:szCs w:val="18"/>
          <w:lang w:eastAsia="fr-BE"/>
        </w:rPr>
        <w:t>Peabody</w:t>
      </w:r>
      <w:proofErr w:type="spellEnd"/>
      <w:r w:rsidRPr="00972511">
        <w:rPr>
          <w:rFonts w:eastAsia="Times New Roman" w:cs="Arial"/>
          <w:color w:val="3F4041"/>
          <w:sz w:val="18"/>
          <w:szCs w:val="18"/>
          <w:lang w:eastAsia="fr-BE"/>
        </w:rPr>
        <w:t xml:space="preserve">, MA: </w:t>
      </w:r>
      <w:proofErr w:type="spellStart"/>
      <w:r w:rsidRPr="00972511">
        <w:rPr>
          <w:rFonts w:eastAsia="Times New Roman" w:cs="Arial"/>
          <w:color w:val="3F4041"/>
          <w:sz w:val="18"/>
          <w:szCs w:val="18"/>
          <w:lang w:eastAsia="fr-BE"/>
        </w:rPr>
        <w:t>Hendrickson</w:t>
      </w:r>
      <w:proofErr w:type="spellEnd"/>
      <w:r w:rsidRPr="00972511">
        <w:rPr>
          <w:rFonts w:eastAsia="Times New Roman" w:cs="Arial"/>
          <w:color w:val="3F4041"/>
          <w:sz w:val="18"/>
          <w:szCs w:val="18"/>
          <w:lang w:eastAsia="fr-BE"/>
        </w:rPr>
        <w:t xml:space="preserve"> </w:t>
      </w:r>
      <w:proofErr w:type="spellStart"/>
      <w:r w:rsidRPr="00972511">
        <w:rPr>
          <w:rFonts w:eastAsia="Times New Roman" w:cs="Arial"/>
          <w:color w:val="3F4041"/>
          <w:sz w:val="18"/>
          <w:szCs w:val="18"/>
          <w:lang w:eastAsia="fr-BE"/>
        </w:rPr>
        <w:t>Publishers</w:t>
      </w:r>
      <w:proofErr w:type="spellEnd"/>
      <w:r w:rsidRPr="00972511">
        <w:rPr>
          <w:rFonts w:eastAsia="Times New Roman" w:cs="Arial"/>
          <w:color w:val="3F4041"/>
          <w:sz w:val="18"/>
          <w:szCs w:val="18"/>
          <w:lang w:eastAsia="fr-BE"/>
        </w:rPr>
        <w:t>, 2013), 163.</w:t>
      </w:r>
    </w:p>
  </w:footnote>
  <w:footnote w:id="67">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 xml:space="preserve">For a persuasive analysis and </w:t>
      </w:r>
      <w:proofErr w:type="spellStart"/>
      <w:r w:rsidRPr="00BD5CCB">
        <w:rPr>
          <w:rFonts w:eastAsia="Times New Roman" w:cs="Arial"/>
          <w:color w:val="3F4041"/>
          <w:sz w:val="18"/>
          <w:szCs w:val="18"/>
          <w:lang w:val="en-US" w:eastAsia="fr-BE"/>
        </w:rPr>
        <w:t>defence</w:t>
      </w:r>
      <w:proofErr w:type="spellEnd"/>
      <w:r w:rsidRPr="00BD5CCB">
        <w:rPr>
          <w:rFonts w:eastAsia="Times New Roman" w:cs="Arial"/>
          <w:color w:val="3F4041"/>
          <w:sz w:val="18"/>
          <w:szCs w:val="18"/>
          <w:lang w:val="en-US" w:eastAsia="fr-BE"/>
        </w:rPr>
        <w:t xml:space="preserve"> o</w:t>
      </w:r>
      <w:r>
        <w:rPr>
          <w:rFonts w:eastAsia="Times New Roman" w:cs="Arial"/>
          <w:color w:val="3F4041"/>
          <w:sz w:val="18"/>
          <w:szCs w:val="18"/>
          <w:lang w:val="en-US" w:eastAsia="fr-BE"/>
        </w:rPr>
        <w:t>f a no-gap chronology in Gen</w:t>
      </w:r>
      <w:r w:rsidRPr="00BD5CCB">
        <w:rPr>
          <w:rFonts w:eastAsia="Times New Roman" w:cs="Arial"/>
          <w:color w:val="3F4041"/>
          <w:sz w:val="18"/>
          <w:szCs w:val="18"/>
          <w:lang w:val="en-US" w:eastAsia="fr-BE"/>
        </w:rPr>
        <w:t xml:space="preserve"> 5–11, see Travis R. Freeman, “Do the Genesis 5 and 11 Genealogies Contain Gaps?” in </w:t>
      </w:r>
      <w:proofErr w:type="spellStart"/>
      <w:r w:rsidRPr="00BD5CCB">
        <w:rPr>
          <w:rFonts w:eastAsia="Times New Roman" w:cs="Arial"/>
          <w:color w:val="3F4041"/>
          <w:sz w:val="18"/>
          <w:szCs w:val="18"/>
          <w:lang w:val="en-US" w:eastAsia="fr-BE"/>
        </w:rPr>
        <w:t>Mortenson</w:t>
      </w:r>
      <w:proofErr w:type="spellEnd"/>
      <w:r w:rsidRPr="00BD5CCB">
        <w:rPr>
          <w:rFonts w:eastAsia="Times New Roman" w:cs="Arial"/>
          <w:color w:val="3F4041"/>
          <w:sz w:val="18"/>
          <w:szCs w:val="18"/>
          <w:lang w:val="en-US" w:eastAsia="fr-BE"/>
        </w:rPr>
        <w:t xml:space="preserve"> and </w:t>
      </w:r>
      <w:proofErr w:type="spellStart"/>
      <w:r w:rsidRPr="00BD5CCB">
        <w:rPr>
          <w:rFonts w:eastAsia="Times New Roman" w:cs="Arial"/>
          <w:color w:val="3F4041"/>
          <w:sz w:val="18"/>
          <w:szCs w:val="18"/>
          <w:lang w:val="en-US" w:eastAsia="fr-BE"/>
        </w:rPr>
        <w:t>Ury</w:t>
      </w:r>
      <w:proofErr w:type="spellEnd"/>
      <w:r w:rsidRPr="00BD5CCB">
        <w:rPr>
          <w:rFonts w:eastAsia="Times New Roman" w:cs="Arial"/>
          <w:color w:val="3F4041"/>
          <w:sz w:val="18"/>
          <w:szCs w:val="18"/>
          <w:lang w:val="en-US" w:eastAsia="fr-BE"/>
        </w:rPr>
        <w:t>, eds., </w:t>
      </w:r>
      <w:r w:rsidRPr="00BD5CCB">
        <w:rPr>
          <w:rFonts w:eastAsia="Times New Roman" w:cs="Arial"/>
          <w:i/>
          <w:iCs/>
          <w:color w:val="3F4041"/>
          <w:sz w:val="18"/>
          <w:szCs w:val="18"/>
          <w:bdr w:val="none" w:sz="0" w:space="0" w:color="auto" w:frame="1"/>
          <w:lang w:val="en-US" w:eastAsia="fr-BE"/>
        </w:rPr>
        <w:t>Coming To Grips with Genesis . . .</w:t>
      </w:r>
      <w:r w:rsidRPr="00BD5CCB">
        <w:rPr>
          <w:rFonts w:eastAsia="Times New Roman" w:cs="Arial"/>
          <w:color w:val="3F4041"/>
          <w:sz w:val="18"/>
          <w:szCs w:val="18"/>
          <w:lang w:val="en-US" w:eastAsia="fr-BE"/>
        </w:rPr>
        <w:t>, 283–313.</w:t>
      </w:r>
    </w:p>
  </w:footnote>
  <w:footnote w:id="68">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proofErr w:type="spellStart"/>
      <w:r w:rsidRPr="00BD5CCB">
        <w:rPr>
          <w:rFonts w:eastAsia="Times New Roman" w:cs="Arial"/>
          <w:color w:val="3F4041"/>
          <w:sz w:val="18"/>
          <w:szCs w:val="18"/>
          <w:lang w:val="en-US" w:eastAsia="fr-BE"/>
        </w:rPr>
        <w:t>Theophilus</w:t>
      </w:r>
      <w:proofErr w:type="spellEnd"/>
      <w:r w:rsidRPr="00BD5CCB">
        <w:rPr>
          <w:rFonts w:eastAsia="Times New Roman" w:cs="Arial"/>
          <w:color w:val="3F4041"/>
          <w:sz w:val="18"/>
          <w:szCs w:val="18"/>
          <w:lang w:val="en-US" w:eastAsia="fr-BE"/>
        </w:rPr>
        <w:t xml:space="preserve"> of Antioch, Augustine, and Calvin came to similar conclusions about the age of the world from the chronological information in the Bible. </w:t>
      </w:r>
      <w:proofErr w:type="spellStart"/>
      <w:r w:rsidRPr="00BD5CCB">
        <w:rPr>
          <w:rFonts w:eastAsia="Times New Roman" w:cs="Arial"/>
          <w:color w:val="3F4041"/>
          <w:sz w:val="18"/>
          <w:szCs w:val="18"/>
          <w:lang w:val="en-US" w:eastAsia="fr-BE"/>
        </w:rPr>
        <w:t>Theophilus</w:t>
      </w:r>
      <w:proofErr w:type="spellEnd"/>
      <w:r w:rsidRPr="00BD5CCB">
        <w:rPr>
          <w:rFonts w:eastAsia="Times New Roman" w:cs="Arial"/>
          <w:color w:val="3F4041"/>
          <w:sz w:val="18"/>
          <w:szCs w:val="18"/>
          <w:lang w:val="en-US" w:eastAsia="fr-BE"/>
        </w:rPr>
        <w:t xml:space="preserve"> of Antioch, “</w:t>
      </w:r>
      <w:proofErr w:type="spellStart"/>
      <w:r w:rsidRPr="00BD5CCB">
        <w:rPr>
          <w:rFonts w:eastAsia="Times New Roman" w:cs="Arial"/>
          <w:color w:val="3F4041"/>
          <w:sz w:val="18"/>
          <w:szCs w:val="18"/>
          <w:lang w:val="en-US" w:eastAsia="fr-BE"/>
        </w:rPr>
        <w:t>Theophilus</w:t>
      </w:r>
      <w:proofErr w:type="spellEnd"/>
      <w:r w:rsidRPr="00BD5CCB">
        <w:rPr>
          <w:rFonts w:eastAsia="Times New Roman" w:cs="Arial"/>
          <w:color w:val="3F4041"/>
          <w:sz w:val="18"/>
          <w:szCs w:val="18"/>
          <w:lang w:val="en-US" w:eastAsia="fr-BE"/>
        </w:rPr>
        <w:t xml:space="preserve"> to </w:t>
      </w:r>
      <w:proofErr w:type="spellStart"/>
      <w:r w:rsidRPr="00BD5CCB">
        <w:rPr>
          <w:rFonts w:eastAsia="Times New Roman" w:cs="Arial"/>
          <w:color w:val="3F4041"/>
          <w:sz w:val="18"/>
          <w:szCs w:val="18"/>
          <w:lang w:val="en-US" w:eastAsia="fr-BE"/>
        </w:rPr>
        <w:t>Autolycus</w:t>
      </w:r>
      <w:proofErr w:type="spellEnd"/>
      <w:r w:rsidRPr="00BD5CCB">
        <w:rPr>
          <w:rFonts w:eastAsia="Times New Roman" w:cs="Arial"/>
          <w:color w:val="3F4041"/>
          <w:sz w:val="18"/>
          <w:szCs w:val="18"/>
          <w:lang w:val="en-US" w:eastAsia="fr-BE"/>
        </w:rPr>
        <w:t xml:space="preserve">,” </w:t>
      </w:r>
      <w:hyperlink r:id="rId9" w:tgtFrame="_blank" w:history="1">
        <w:r w:rsidRPr="00BD5CCB">
          <w:rPr>
            <w:rFonts w:eastAsia="Times New Roman" w:cs="Arial"/>
            <w:color w:val="00A9CF"/>
            <w:sz w:val="18"/>
            <w:szCs w:val="18"/>
            <w:u w:val="single"/>
            <w:lang w:val="en-US" w:eastAsia="fr-BE"/>
          </w:rPr>
          <w:t>http://www.earlychristianwritings.com/text/theophilus-book3.html</w:t>
        </w:r>
      </w:hyperlink>
      <w:r w:rsidRPr="00BD5CCB">
        <w:rPr>
          <w:rFonts w:eastAsia="Times New Roman" w:cs="Arial"/>
          <w:color w:val="3F4041"/>
          <w:sz w:val="18"/>
          <w:szCs w:val="18"/>
          <w:lang w:val="en-US" w:eastAsia="fr-BE"/>
        </w:rPr>
        <w:t>; Augustine, </w:t>
      </w:r>
      <w:r w:rsidRPr="00BD5CCB">
        <w:rPr>
          <w:rFonts w:eastAsia="Times New Roman" w:cs="Arial"/>
          <w:i/>
          <w:iCs/>
          <w:color w:val="3F4041"/>
          <w:sz w:val="18"/>
          <w:szCs w:val="18"/>
          <w:bdr w:val="none" w:sz="0" w:space="0" w:color="auto" w:frame="1"/>
          <w:lang w:val="en-US" w:eastAsia="fr-BE"/>
        </w:rPr>
        <w:t>City of God</w:t>
      </w:r>
      <w:r w:rsidRPr="00BD5CCB">
        <w:rPr>
          <w:rFonts w:eastAsia="Times New Roman" w:cs="Arial"/>
          <w:color w:val="3F4041"/>
          <w:sz w:val="18"/>
          <w:szCs w:val="18"/>
          <w:lang w:val="en-US" w:eastAsia="fr-BE"/>
        </w:rPr>
        <w:t> (London: Penguin Books, 2003), 484; Calvin, </w:t>
      </w:r>
      <w:r w:rsidRPr="00BD5CCB">
        <w:rPr>
          <w:rFonts w:eastAsia="Times New Roman" w:cs="Arial"/>
          <w:i/>
          <w:iCs/>
          <w:color w:val="3F4041"/>
          <w:sz w:val="18"/>
          <w:szCs w:val="18"/>
          <w:bdr w:val="none" w:sz="0" w:space="0" w:color="auto" w:frame="1"/>
          <w:lang w:val="en-US" w:eastAsia="fr-BE"/>
        </w:rPr>
        <w:t>Institutes of the Christian Religion</w:t>
      </w:r>
      <w:r w:rsidRPr="00BD5CCB">
        <w:rPr>
          <w:rFonts w:eastAsia="Times New Roman" w:cs="Arial"/>
          <w:color w:val="3F4041"/>
          <w:sz w:val="18"/>
          <w:szCs w:val="18"/>
          <w:lang w:val="en-US" w:eastAsia="fr-BE"/>
        </w:rPr>
        <w:t xml:space="preserve">, 90. In recent times Gerhard </w:t>
      </w:r>
      <w:proofErr w:type="spellStart"/>
      <w:r w:rsidRPr="00BD5CCB">
        <w:rPr>
          <w:rFonts w:eastAsia="Times New Roman" w:cs="Arial"/>
          <w:color w:val="3F4041"/>
          <w:sz w:val="18"/>
          <w:szCs w:val="18"/>
          <w:lang w:val="en-US" w:eastAsia="fr-BE"/>
        </w:rPr>
        <w:t>Hasel</w:t>
      </w:r>
      <w:proofErr w:type="spellEnd"/>
      <w:r w:rsidRPr="00BD5CCB">
        <w:rPr>
          <w:rFonts w:eastAsia="Times New Roman" w:cs="Arial"/>
          <w:color w:val="3F4041"/>
          <w:sz w:val="18"/>
          <w:szCs w:val="18"/>
          <w:lang w:val="en-US" w:eastAsia="fr-BE"/>
        </w:rPr>
        <w:t xml:space="preserve"> calculated from the </w:t>
      </w:r>
      <w:proofErr w:type="spellStart"/>
      <w:r w:rsidRPr="00BD5CCB">
        <w:rPr>
          <w:rFonts w:eastAsia="Times New Roman" w:cs="Arial"/>
          <w:color w:val="3F4041"/>
          <w:sz w:val="18"/>
          <w:szCs w:val="18"/>
          <w:lang w:val="en-US" w:eastAsia="fr-BE"/>
        </w:rPr>
        <w:t>Masoretic</w:t>
      </w:r>
      <w:proofErr w:type="spellEnd"/>
      <w:r w:rsidRPr="00BD5CCB">
        <w:rPr>
          <w:rFonts w:eastAsia="Times New Roman" w:cs="Arial"/>
          <w:color w:val="3F4041"/>
          <w:sz w:val="18"/>
          <w:szCs w:val="18"/>
          <w:lang w:val="en-US" w:eastAsia="fr-BE"/>
        </w:rPr>
        <w:t xml:space="preserve"> text that the creation took place at 4178 BC. Gerhard </w:t>
      </w:r>
      <w:proofErr w:type="spellStart"/>
      <w:r w:rsidRPr="00BD5CCB">
        <w:rPr>
          <w:rFonts w:eastAsia="Times New Roman" w:cs="Arial"/>
          <w:color w:val="3F4041"/>
          <w:sz w:val="18"/>
          <w:szCs w:val="18"/>
          <w:lang w:val="en-US" w:eastAsia="fr-BE"/>
        </w:rPr>
        <w:t>Hasel</w:t>
      </w:r>
      <w:proofErr w:type="spellEnd"/>
      <w:r w:rsidRPr="00BD5CCB">
        <w:rPr>
          <w:rFonts w:eastAsia="Times New Roman" w:cs="Arial"/>
          <w:color w:val="3F4041"/>
          <w:sz w:val="18"/>
          <w:szCs w:val="18"/>
          <w:lang w:val="en-US" w:eastAsia="fr-BE"/>
        </w:rPr>
        <w:t xml:space="preserve">, “The Meaning of the </w:t>
      </w:r>
      <w:proofErr w:type="spellStart"/>
      <w:r w:rsidRPr="00BD5CCB">
        <w:rPr>
          <w:rFonts w:eastAsia="Times New Roman" w:cs="Arial"/>
          <w:color w:val="3F4041"/>
          <w:sz w:val="18"/>
          <w:szCs w:val="18"/>
          <w:lang w:val="en-US" w:eastAsia="fr-BE"/>
        </w:rPr>
        <w:t>Chronogenealogies</w:t>
      </w:r>
      <w:proofErr w:type="spellEnd"/>
      <w:r w:rsidRPr="00BD5CCB">
        <w:rPr>
          <w:rFonts w:eastAsia="Times New Roman" w:cs="Arial"/>
          <w:color w:val="3F4041"/>
          <w:sz w:val="18"/>
          <w:szCs w:val="18"/>
          <w:lang w:val="en-US" w:eastAsia="fr-BE"/>
        </w:rPr>
        <w:t xml:space="preserve"> of Genesis 5 and 11,” </w:t>
      </w:r>
      <w:r w:rsidRPr="00BD5CCB">
        <w:rPr>
          <w:rFonts w:eastAsia="Times New Roman" w:cs="Arial"/>
          <w:i/>
          <w:iCs/>
          <w:color w:val="3F4041"/>
          <w:sz w:val="18"/>
          <w:szCs w:val="18"/>
          <w:bdr w:val="none" w:sz="0" w:space="0" w:color="auto" w:frame="1"/>
          <w:lang w:val="en-US" w:eastAsia="fr-BE"/>
        </w:rPr>
        <w:t>Origins</w:t>
      </w:r>
      <w:r w:rsidRPr="00BD5CCB">
        <w:rPr>
          <w:rFonts w:eastAsia="Times New Roman" w:cs="Arial"/>
          <w:color w:val="3F4041"/>
          <w:sz w:val="18"/>
          <w:szCs w:val="18"/>
          <w:lang w:val="en-US" w:eastAsia="fr-BE"/>
        </w:rPr>
        <w:t> 7, no. 2 (1980): 53–70.</w:t>
      </w:r>
    </w:p>
  </w:footnote>
  <w:footnote w:id="69">
    <w:p w:rsidR="00DE508E" w:rsidRPr="00BD5CCB" w:rsidRDefault="00DE508E" w:rsidP="00BD5CCB">
      <w:pPr>
        <w:pStyle w:val="Notedebasdepage"/>
        <w:spacing w:after="20"/>
        <w:rPr>
          <w:sz w:val="18"/>
          <w:szCs w:val="18"/>
          <w:lang w:val="en-US"/>
        </w:rPr>
      </w:pPr>
      <w:r w:rsidRPr="00BD5CCB">
        <w:rPr>
          <w:rStyle w:val="Appelnotedebasdep"/>
          <w:sz w:val="18"/>
          <w:szCs w:val="18"/>
        </w:rPr>
        <w:footnoteRef/>
      </w:r>
      <w:r w:rsidRPr="00BD5CCB">
        <w:rPr>
          <w:sz w:val="18"/>
          <w:szCs w:val="18"/>
          <w:lang w:val="en-US"/>
        </w:rPr>
        <w:t xml:space="preserve"> </w:t>
      </w:r>
      <w:r w:rsidRPr="00BD5CCB">
        <w:rPr>
          <w:rFonts w:eastAsia="Times New Roman" w:cs="Arial"/>
          <w:color w:val="3F4041"/>
          <w:sz w:val="18"/>
          <w:szCs w:val="18"/>
          <w:lang w:val="en-US" w:eastAsia="fr-BE"/>
        </w:rPr>
        <w:t>The current scientific paradigm of the origin of the universe is in the realm of historical science and not observational science.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40C96"/>
    <w:multiLevelType w:val="multilevel"/>
    <w:tmpl w:val="F230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F2827"/>
    <w:multiLevelType w:val="multilevel"/>
    <w:tmpl w:val="3738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3441C0"/>
    <w:multiLevelType w:val="multilevel"/>
    <w:tmpl w:val="3628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1E51DF"/>
    <w:rsid w:val="000B233B"/>
    <w:rsid w:val="001E51DF"/>
    <w:rsid w:val="003E082D"/>
    <w:rsid w:val="0041726E"/>
    <w:rsid w:val="004F365F"/>
    <w:rsid w:val="00517545"/>
    <w:rsid w:val="005461A4"/>
    <w:rsid w:val="00564259"/>
    <w:rsid w:val="0073787C"/>
    <w:rsid w:val="0084798E"/>
    <w:rsid w:val="008532C2"/>
    <w:rsid w:val="008B40F6"/>
    <w:rsid w:val="00972511"/>
    <w:rsid w:val="00B23051"/>
    <w:rsid w:val="00B7467C"/>
    <w:rsid w:val="00BD5CCB"/>
    <w:rsid w:val="00C1723B"/>
    <w:rsid w:val="00D52F12"/>
    <w:rsid w:val="00DE508E"/>
    <w:rsid w:val="00F17C6D"/>
    <w:rsid w:val="00F555F0"/>
    <w:rsid w:val="00F9301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1E51DF"/>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E51DF"/>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1E51DF"/>
    <w:pPr>
      <w:spacing w:before="100" w:beforeAutospacing="1" w:after="100" w:afterAutospacing="1"/>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1D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E51DF"/>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1E51DF"/>
    <w:rPr>
      <w:rFonts w:ascii="Times New Roman" w:eastAsia="Times New Roman" w:hAnsi="Times New Roman" w:cs="Times New Roman"/>
      <w:b/>
      <w:bCs/>
      <w:sz w:val="27"/>
      <w:szCs w:val="27"/>
      <w:lang w:eastAsia="fr-BE"/>
    </w:rPr>
  </w:style>
  <w:style w:type="character" w:customStyle="1" w:styleId="contribs">
    <w:name w:val="contribs"/>
    <w:basedOn w:val="Policepardfaut"/>
    <w:rsid w:val="001E51DF"/>
  </w:style>
  <w:style w:type="character" w:customStyle="1" w:styleId="apple-converted-space">
    <w:name w:val="apple-converted-space"/>
    <w:basedOn w:val="Policepardfaut"/>
    <w:rsid w:val="001E51DF"/>
  </w:style>
  <w:style w:type="character" w:styleId="Lienhypertexte">
    <w:name w:val="Hyperlink"/>
    <w:basedOn w:val="Policepardfaut"/>
    <w:uiPriority w:val="99"/>
    <w:unhideWhenUsed/>
    <w:rsid w:val="001E51DF"/>
    <w:rPr>
      <w:color w:val="0000FF"/>
      <w:u w:val="single"/>
    </w:rPr>
  </w:style>
  <w:style w:type="character" w:customStyle="1" w:styleId="contribname">
    <w:name w:val="contribname"/>
    <w:basedOn w:val="Policepardfaut"/>
    <w:rsid w:val="001E51DF"/>
  </w:style>
  <w:style w:type="character" w:customStyle="1" w:styleId="alternateversions">
    <w:name w:val="alternateversions"/>
    <w:basedOn w:val="Policepardfaut"/>
    <w:rsid w:val="001E51DF"/>
  </w:style>
  <w:style w:type="character" w:customStyle="1" w:styleId="toolbar-label">
    <w:name w:val="toolbar-label"/>
    <w:basedOn w:val="Policepardfaut"/>
    <w:rsid w:val="001E51DF"/>
  </w:style>
  <w:style w:type="paragraph" w:customStyle="1" w:styleId="intro">
    <w:name w:val="intro"/>
    <w:basedOn w:val="Normal"/>
    <w:rsid w:val="001E51DF"/>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node-description">
    <w:name w:val="node-description"/>
    <w:basedOn w:val="Normal"/>
    <w:rsid w:val="001E51D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action">
    <w:name w:val="node-action"/>
    <w:basedOn w:val="Policepardfaut"/>
    <w:rsid w:val="001E51DF"/>
  </w:style>
  <w:style w:type="paragraph" w:styleId="NormalWeb">
    <w:name w:val="Normal (Web)"/>
    <w:basedOn w:val="Normal"/>
    <w:uiPriority w:val="99"/>
    <w:semiHidden/>
    <w:unhideWhenUsed/>
    <w:rsid w:val="001E51DF"/>
    <w:pPr>
      <w:spacing w:before="100" w:beforeAutospacing="1" w:after="100" w:afterAutospacing="1"/>
    </w:pPr>
    <w:rPr>
      <w:rFonts w:ascii="Times New Roman" w:eastAsia="Times New Roman" w:hAnsi="Times New Roman" w:cs="Times New Roman"/>
      <w:sz w:val="24"/>
      <w:szCs w:val="24"/>
      <w:lang w:eastAsia="fr-BE"/>
    </w:rPr>
  </w:style>
  <w:style w:type="character" w:styleId="CitationHTML">
    <w:name w:val="HTML Cite"/>
    <w:basedOn w:val="Policepardfaut"/>
    <w:uiPriority w:val="99"/>
    <w:semiHidden/>
    <w:unhideWhenUsed/>
    <w:rsid w:val="001E51DF"/>
    <w:rPr>
      <w:i/>
      <w:iCs/>
    </w:rPr>
  </w:style>
  <w:style w:type="character" w:customStyle="1" w:styleId="js-evolve">
    <w:name w:val="js-evolve"/>
    <w:basedOn w:val="Policepardfaut"/>
    <w:rsid w:val="001E51DF"/>
  </w:style>
  <w:style w:type="character" w:styleId="Accentuation">
    <w:name w:val="Emphasis"/>
    <w:basedOn w:val="Policepardfaut"/>
    <w:uiPriority w:val="20"/>
    <w:qFormat/>
    <w:rsid w:val="001E51DF"/>
    <w:rPr>
      <w:i/>
      <w:iCs/>
    </w:rPr>
  </w:style>
  <w:style w:type="character" w:customStyle="1" w:styleId="navpub-prev">
    <w:name w:val="navpub-prev"/>
    <w:basedOn w:val="Policepardfaut"/>
    <w:rsid w:val="001E51DF"/>
  </w:style>
  <w:style w:type="character" w:customStyle="1" w:styleId="node-prev">
    <w:name w:val="node-prev"/>
    <w:basedOn w:val="Policepardfaut"/>
    <w:rsid w:val="001E51DF"/>
  </w:style>
  <w:style w:type="character" w:customStyle="1" w:styleId="node-prevtitle">
    <w:name w:val="node-prevtitle"/>
    <w:basedOn w:val="Policepardfaut"/>
    <w:rsid w:val="001E51DF"/>
  </w:style>
  <w:style w:type="character" w:customStyle="1" w:styleId="node-prevkind">
    <w:name w:val="node-prevkind"/>
    <w:basedOn w:val="Policepardfaut"/>
    <w:rsid w:val="001E51DF"/>
  </w:style>
  <w:style w:type="character" w:customStyle="1" w:styleId="navpub-next">
    <w:name w:val="navpub-next"/>
    <w:basedOn w:val="Policepardfaut"/>
    <w:rsid w:val="001E51DF"/>
  </w:style>
  <w:style w:type="character" w:customStyle="1" w:styleId="noscripture">
    <w:name w:val="noscripture"/>
    <w:basedOn w:val="Policepardfaut"/>
    <w:rsid w:val="001E51DF"/>
  </w:style>
  <w:style w:type="paragraph" w:styleId="Notedebasdepage">
    <w:name w:val="footnote text"/>
    <w:basedOn w:val="Normal"/>
    <w:link w:val="NotedebasdepageCar"/>
    <w:uiPriority w:val="99"/>
    <w:semiHidden/>
    <w:unhideWhenUsed/>
    <w:rsid w:val="0073787C"/>
    <w:pPr>
      <w:spacing w:after="0"/>
    </w:pPr>
    <w:rPr>
      <w:sz w:val="20"/>
      <w:szCs w:val="20"/>
    </w:rPr>
  </w:style>
  <w:style w:type="character" w:customStyle="1" w:styleId="NotedebasdepageCar">
    <w:name w:val="Note de bas de page Car"/>
    <w:basedOn w:val="Policepardfaut"/>
    <w:link w:val="Notedebasdepage"/>
    <w:uiPriority w:val="99"/>
    <w:semiHidden/>
    <w:rsid w:val="0073787C"/>
    <w:rPr>
      <w:sz w:val="20"/>
      <w:szCs w:val="20"/>
    </w:rPr>
  </w:style>
  <w:style w:type="character" w:styleId="Appelnotedebasdep">
    <w:name w:val="footnote reference"/>
    <w:basedOn w:val="Policepardfaut"/>
    <w:uiPriority w:val="99"/>
    <w:semiHidden/>
    <w:unhideWhenUsed/>
    <w:rsid w:val="0073787C"/>
    <w:rPr>
      <w:vertAlign w:val="superscript"/>
    </w:rPr>
  </w:style>
</w:styles>
</file>

<file path=word/webSettings.xml><?xml version="1.0" encoding="utf-8"?>
<w:webSettings xmlns:r="http://schemas.openxmlformats.org/officeDocument/2006/relationships" xmlns:w="http://schemas.openxmlformats.org/wordprocessingml/2006/main">
  <w:divs>
    <w:div w:id="153036952">
      <w:bodyDiv w:val="1"/>
      <w:marLeft w:val="0"/>
      <w:marRight w:val="0"/>
      <w:marTop w:val="0"/>
      <w:marBottom w:val="0"/>
      <w:divBdr>
        <w:top w:val="none" w:sz="0" w:space="0" w:color="auto"/>
        <w:left w:val="none" w:sz="0" w:space="0" w:color="auto"/>
        <w:bottom w:val="none" w:sz="0" w:space="0" w:color="auto"/>
        <w:right w:val="none" w:sz="0" w:space="0" w:color="auto"/>
      </w:divBdr>
      <w:divsChild>
        <w:div w:id="1369722514">
          <w:marLeft w:val="0"/>
          <w:marRight w:val="0"/>
          <w:marTop w:val="240"/>
          <w:marBottom w:val="480"/>
          <w:divBdr>
            <w:top w:val="single" w:sz="6" w:space="0" w:color="E5E5E5"/>
            <w:left w:val="none" w:sz="0" w:space="0" w:color="auto"/>
            <w:bottom w:val="single" w:sz="6" w:space="0" w:color="E5E5E5"/>
            <w:right w:val="none" w:sz="0" w:space="0" w:color="auto"/>
          </w:divBdr>
        </w:div>
        <w:div w:id="1485200801">
          <w:marLeft w:val="0"/>
          <w:marRight w:val="0"/>
          <w:marTop w:val="0"/>
          <w:marBottom w:val="0"/>
          <w:divBdr>
            <w:top w:val="none" w:sz="0" w:space="0" w:color="auto"/>
            <w:left w:val="none" w:sz="0" w:space="0" w:color="auto"/>
            <w:bottom w:val="none" w:sz="0" w:space="0" w:color="auto"/>
            <w:right w:val="none" w:sz="0" w:space="0" w:color="auto"/>
          </w:divBdr>
          <w:divsChild>
            <w:div w:id="578442191">
              <w:marLeft w:val="244"/>
              <w:marRight w:val="0"/>
              <w:marTop w:val="360"/>
              <w:marBottom w:val="360"/>
              <w:divBdr>
                <w:top w:val="single" w:sz="6" w:space="0" w:color="E5E5E5"/>
                <w:left w:val="single" w:sz="6" w:space="0" w:color="E5E5E5"/>
                <w:bottom w:val="single" w:sz="6" w:space="0" w:color="E5E5E5"/>
                <w:right w:val="single" w:sz="6" w:space="0" w:color="E5E5E5"/>
              </w:divBdr>
              <w:divsChild>
                <w:div w:id="648368268">
                  <w:marLeft w:val="0"/>
                  <w:marRight w:val="0"/>
                  <w:marTop w:val="0"/>
                  <w:marBottom w:val="0"/>
                  <w:divBdr>
                    <w:top w:val="none" w:sz="0" w:space="0" w:color="auto"/>
                    <w:left w:val="none" w:sz="0" w:space="0" w:color="auto"/>
                    <w:bottom w:val="none" w:sz="0" w:space="0" w:color="auto"/>
                    <w:right w:val="none" w:sz="0" w:space="0" w:color="auto"/>
                  </w:divBdr>
                  <w:divsChild>
                    <w:div w:id="754131588">
                      <w:marLeft w:val="0"/>
                      <w:marRight w:val="0"/>
                      <w:marTop w:val="0"/>
                      <w:marBottom w:val="0"/>
                      <w:divBdr>
                        <w:top w:val="none" w:sz="0" w:space="0" w:color="auto"/>
                        <w:left w:val="none" w:sz="0" w:space="0" w:color="auto"/>
                        <w:bottom w:val="none" w:sz="0" w:space="0" w:color="auto"/>
                        <w:right w:val="none" w:sz="0" w:space="0" w:color="auto"/>
                      </w:divBdr>
                      <w:divsChild>
                        <w:div w:id="12695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2916">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551814291">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313412823">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703045370">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2025858645">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521434145">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811361781">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479372149">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 w:id="115878161">
          <w:marLeft w:val="0"/>
          <w:marRight w:val="0"/>
          <w:marTop w:val="0"/>
          <w:marBottom w:val="240"/>
          <w:divBdr>
            <w:top w:val="single" w:sz="6" w:space="6" w:color="E5E5E5"/>
            <w:left w:val="none" w:sz="0" w:space="0" w:color="auto"/>
            <w:bottom w:val="single" w:sz="6" w:space="6" w:color="E5E5E5"/>
            <w:right w:val="none" w:sz="0" w:space="0" w:color="auto"/>
          </w:divBdr>
        </w:div>
        <w:div w:id="890726350">
          <w:marLeft w:val="0"/>
          <w:marRight w:val="0"/>
          <w:marTop w:val="0"/>
          <w:marBottom w:val="240"/>
          <w:divBdr>
            <w:top w:val="none" w:sz="0" w:space="0" w:color="auto"/>
            <w:left w:val="none" w:sz="0" w:space="0" w:color="auto"/>
            <w:bottom w:val="none" w:sz="0" w:space="0" w:color="auto"/>
            <w:right w:val="none" w:sz="0" w:space="0" w:color="auto"/>
          </w:divBdr>
          <w:divsChild>
            <w:div w:id="220530880">
              <w:marLeft w:val="-180"/>
              <w:marRight w:val="-180"/>
              <w:marTop w:val="0"/>
              <w:marBottom w:val="0"/>
              <w:divBdr>
                <w:top w:val="none" w:sz="0" w:space="0" w:color="auto"/>
                <w:left w:val="none" w:sz="0" w:space="0" w:color="auto"/>
                <w:bottom w:val="none" w:sz="0" w:space="0" w:color="auto"/>
                <w:right w:val="none" w:sz="0" w:space="0" w:color="auto"/>
              </w:divBdr>
              <w:divsChild>
                <w:div w:id="20545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32512">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hermeneutics/is-genesis-1-literal-literalism-or-literalistic/" TargetMode="External"/><Relationship Id="rId3" Type="http://schemas.openxmlformats.org/officeDocument/2006/relationships/settings" Target="settings.xml"/><Relationship Id="rId7" Type="http://schemas.openxmlformats.org/officeDocument/2006/relationships/hyperlink" Target="http://biblia.com/bible/nkjv/Genesis%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tsjets.org/files/JETS-PDFs/45/45-4/45-4-PP577-584_JETS.pdf" TargetMode="External"/><Relationship Id="rId3" Type="http://schemas.openxmlformats.org/officeDocument/2006/relationships/hyperlink" Target="http://biblia.com/bible/nkjv/Genesis%206.13" TargetMode="External"/><Relationship Id="rId7" Type="http://schemas.openxmlformats.org/officeDocument/2006/relationships/hyperlink" Target="http://lej.cuchicago.edu/book-reviews/lost-world-of-genesis-one-john-h-walton-american-evangelicals-and-creation/" TargetMode="External"/><Relationship Id="rId2" Type="http://schemas.openxmlformats.org/officeDocument/2006/relationships/hyperlink" Target="http://www.etsjets.org/files/documents/Chicago_Statement.pdf" TargetMode="External"/><Relationship Id="rId1" Type="http://schemas.openxmlformats.org/officeDocument/2006/relationships/hyperlink" Target="https://answersingenesis.org/creationism/young-earth/young-earth-creationists/" TargetMode="External"/><Relationship Id="rId6" Type="http://schemas.openxmlformats.org/officeDocument/2006/relationships/hyperlink" Target="https://answersingenesis.org/age-of-the-earth/jesus-evangelical-scholars-and-the-age-of-the-earth/" TargetMode="External"/><Relationship Id="rId5" Type="http://schemas.openxmlformats.org/officeDocument/2006/relationships/hyperlink" Target="http://www.icr.org/i/pdf/technical/Statistical-Determination-of-Genre-in-Biblical-Hebrew.pdf" TargetMode="External"/><Relationship Id="rId4" Type="http://schemas.openxmlformats.org/officeDocument/2006/relationships/hyperlink" Target="http://biblia.com/bible/nkjv/Genesis%201.1" TargetMode="External"/><Relationship Id="rId9" Type="http://schemas.openxmlformats.org/officeDocument/2006/relationships/hyperlink" Target="http://www.earlychristianwritings.com/text/theophilus-book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3102</Words>
  <Characters>17064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11</cp:revision>
  <dcterms:created xsi:type="dcterms:W3CDTF">2016-05-03T07:20:00Z</dcterms:created>
  <dcterms:modified xsi:type="dcterms:W3CDTF">2016-05-03T10:28:00Z</dcterms:modified>
</cp:coreProperties>
</file>